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240"/>
        <w:jc w:val="center"/>
      </w:pPr>
      <w:r>
        <w:rPr>
          <w:rFonts w:ascii="Times New Roman" w:hAnsi="Times New Roman" w:eastAsia="SimHei"/>
          <w:b/>
          <w:sz w:val="36"/>
        </w:rPr>
        <w:t>有限合伙人（LP）份额转让协议</w:t>
      </w:r>
    </w:p>
    <w:p>
      <w:pPr>
        <w:spacing w:line="360" w:lineRule="auto" w:after="200"/>
        <w:jc w:val="center"/>
      </w:pPr>
      <w:r>
        <w:rPr>
          <w:rFonts w:ascii="Times New Roman" w:hAnsi="Times New Roman" w:eastAsia="SimSun"/>
          <w:b w:val="0"/>
          <w:sz w:val="28"/>
        </w:rPr>
        <w:t>（示范文本）</w:t>
      </w:r>
    </w:p>
    <w:p>
      <w:pPr>
        <w:spacing w:line="300" w:lineRule="auto" w:after="60"/>
        <w:jc w:val="both"/>
      </w:pPr>
      <w:r>
        <w:rPr>
          <w:rFonts w:ascii="Times New Roman" w:hAnsi="Times New Roman" w:eastAsia="SimSun"/>
          <w:b w:val="0"/>
          <w:color w:val="7F7F7F"/>
          <w:sz w:val="21"/>
        </w:rPr>
        <w:t>【拟稿注：本协议适用于已在中国证券投资基金业协会备案的合伙型私募基金中，有限合伙人（LP）向合伙人以外的第三方转让其持有的财产份额之情形。本协议采三方架构：【转让方】（有限合伙人）、【受让方】与【基金】（作为确认方，由【执行事务合伙人】代表签署，以固定基金层面对本次转让的知悉、同意程序完成情况及后续变更手续的配合义务）。使用前应逐条核对基金合伙协议关于有限合伙人转让份额的约定（同意主体、优先购买权、受让方资格条件、转让限制期等），并与本包04号文件（提前三十日转让通知模板一）、06号文件（合伙协议之修正案）、08号文件（受让方合格投资者确认与风险揭示函）、14号文件（协会信息变更手续指引）配套使用。本协议为LP轨文本：责任条款以认缴出资额、退伙时取回财产为限，与GP份额转让协议（无限连带责任轨）绝不可混用；如标的份额为普通合伙人份额，应改用本包01号文件。】</w:t>
      </w:r>
    </w:p>
    <w:p>
      <w:pPr>
        <w:spacing w:line="319" w:lineRule="auto" w:after="40"/>
        <w:jc w:val="both"/>
      </w:pPr>
      <w:r>
        <w:rPr>
          <w:rFonts w:ascii="Times New Roman" w:hAnsi="Times New Roman" w:eastAsia="SimSun"/>
          <w:b w:val="0"/>
          <w:sz w:val="24"/>
        </w:rPr>
        <w:t>本协议由下列各方于【●】年【●】月【●】日在【●】签署：</w:t>
      </w:r>
    </w:p>
    <w:p>
      <w:pPr>
        <w:spacing w:line="319" w:lineRule="auto" w:after="40"/>
        <w:jc w:val="both"/>
      </w:pPr>
      <w:r>
        <w:rPr>
          <w:rFonts w:ascii="Times New Roman" w:hAnsi="Times New Roman" w:eastAsia="SimSun"/>
          <w:b w:val="0"/>
          <w:sz w:val="24"/>
        </w:rPr>
        <w:t>转让方：【转让方】</w:t>
      </w:r>
    </w:p>
    <w:p>
      <w:pPr>
        <w:spacing w:line="319" w:lineRule="auto" w:after="40"/>
        <w:jc w:val="both"/>
      </w:pPr>
      <w:r>
        <w:rPr>
          <w:rFonts w:ascii="Times New Roman" w:hAnsi="Times New Roman" w:eastAsia="SimSun"/>
          <w:b w:val="0"/>
          <w:sz w:val="24"/>
        </w:rPr>
        <w:t>统一社会信用代码/身份证号：【●】</w:t>
      </w:r>
    </w:p>
    <w:p>
      <w:pPr>
        <w:spacing w:line="319" w:lineRule="auto" w:after="40"/>
        <w:jc w:val="both"/>
      </w:pPr>
      <w:r>
        <w:rPr>
          <w:rFonts w:ascii="Times New Roman" w:hAnsi="Times New Roman" w:eastAsia="SimSun"/>
          <w:b w:val="0"/>
          <w:sz w:val="24"/>
        </w:rPr>
        <w:t>住所：【●】</w:t>
      </w:r>
    </w:p>
    <w:p>
      <w:pPr>
        <w:spacing w:line="319" w:lineRule="auto" w:after="40"/>
        <w:jc w:val="both"/>
      </w:pPr>
      <w:r>
        <w:rPr>
          <w:rFonts w:ascii="Times New Roman" w:hAnsi="Times New Roman" w:eastAsia="SimSun"/>
          <w:b w:val="0"/>
          <w:sz w:val="24"/>
        </w:rPr>
        <w:t>联系电话：【●】</w:t>
      </w:r>
    </w:p>
    <w:p>
      <w:pPr>
        <w:spacing w:line="319" w:lineRule="auto" w:after="40"/>
        <w:jc w:val="both"/>
      </w:pPr>
      <w:r>
        <w:rPr>
          <w:rFonts w:ascii="Times New Roman" w:hAnsi="Times New Roman" w:eastAsia="SimSun"/>
          <w:b w:val="0"/>
          <w:sz w:val="24"/>
        </w:rPr>
        <w:t>电子邮箱：【●】</w:t>
      </w:r>
    </w:p>
    <w:p>
      <w:pPr>
        <w:spacing w:line="319" w:lineRule="auto" w:after="40"/>
        <w:jc w:val="both"/>
      </w:pPr>
      <w:r>
        <w:rPr>
          <w:rFonts w:ascii="Times New Roman" w:hAnsi="Times New Roman" w:eastAsia="SimSun"/>
          <w:b w:val="0"/>
          <w:sz w:val="24"/>
        </w:rPr>
        <w:t>受让方：【受让方】</w:t>
      </w:r>
    </w:p>
    <w:p>
      <w:pPr>
        <w:spacing w:line="319" w:lineRule="auto" w:after="40"/>
        <w:jc w:val="both"/>
      </w:pPr>
      <w:r>
        <w:rPr>
          <w:rFonts w:ascii="Times New Roman" w:hAnsi="Times New Roman" w:eastAsia="SimSun"/>
          <w:b w:val="0"/>
          <w:sz w:val="24"/>
        </w:rPr>
        <w:t>统一社会信用代码/身份证号：【●】</w:t>
      </w:r>
    </w:p>
    <w:p>
      <w:pPr>
        <w:spacing w:line="319" w:lineRule="auto" w:after="40"/>
        <w:jc w:val="both"/>
      </w:pPr>
      <w:r>
        <w:rPr>
          <w:rFonts w:ascii="Times New Roman" w:hAnsi="Times New Roman" w:eastAsia="SimSun"/>
          <w:b w:val="0"/>
          <w:sz w:val="24"/>
        </w:rPr>
        <w:t>住所：【●】</w:t>
      </w:r>
    </w:p>
    <w:p>
      <w:pPr>
        <w:spacing w:line="319" w:lineRule="auto" w:after="40"/>
        <w:jc w:val="both"/>
      </w:pPr>
      <w:r>
        <w:rPr>
          <w:rFonts w:ascii="Times New Roman" w:hAnsi="Times New Roman" w:eastAsia="SimSun"/>
          <w:b w:val="0"/>
          <w:sz w:val="24"/>
        </w:rPr>
        <w:t>联系电话：【●】</w:t>
      </w:r>
    </w:p>
    <w:p>
      <w:pPr>
        <w:spacing w:line="319" w:lineRule="auto" w:after="40"/>
        <w:jc w:val="both"/>
      </w:pPr>
      <w:r>
        <w:rPr>
          <w:rFonts w:ascii="Times New Roman" w:hAnsi="Times New Roman" w:eastAsia="SimSun"/>
          <w:b w:val="0"/>
          <w:sz w:val="24"/>
        </w:rPr>
        <w:t>电子邮箱：【●】</w:t>
      </w:r>
    </w:p>
    <w:p>
      <w:pPr>
        <w:spacing w:line="319" w:lineRule="auto" w:after="40"/>
        <w:jc w:val="both"/>
      </w:pPr>
      <w:r>
        <w:rPr>
          <w:rFonts w:ascii="Times New Roman" w:hAnsi="Times New Roman" w:eastAsia="SimSun"/>
          <w:b w:val="0"/>
          <w:sz w:val="24"/>
        </w:rPr>
        <w:t>确认方：【基金】（由其执行事务合伙人【执行事务合伙人】代表签署）</w:t>
      </w:r>
    </w:p>
    <w:p>
      <w:pPr>
        <w:spacing w:line="319" w:lineRule="auto" w:after="40"/>
        <w:jc w:val="both"/>
      </w:pPr>
      <w:r>
        <w:rPr>
          <w:rFonts w:ascii="Times New Roman" w:hAnsi="Times New Roman" w:eastAsia="SimSun"/>
          <w:b w:val="0"/>
          <w:sz w:val="24"/>
        </w:rPr>
        <w:t>统一社会信用代码：【●】</w:t>
      </w:r>
    </w:p>
    <w:p>
      <w:pPr>
        <w:spacing w:line="319" w:lineRule="auto" w:after="40"/>
        <w:jc w:val="both"/>
      </w:pPr>
      <w:r>
        <w:rPr>
          <w:rFonts w:ascii="Times New Roman" w:hAnsi="Times New Roman" w:eastAsia="SimSun"/>
          <w:b w:val="0"/>
          <w:sz w:val="24"/>
        </w:rPr>
        <w:t>住所：【●】</w:t>
      </w:r>
    </w:p>
    <w:p>
      <w:pPr>
        <w:spacing w:line="319" w:lineRule="auto" w:after="40"/>
        <w:jc w:val="both"/>
      </w:pPr>
      <w:r>
        <w:rPr>
          <w:rFonts w:ascii="Times New Roman" w:hAnsi="Times New Roman" w:eastAsia="SimSun"/>
          <w:b w:val="0"/>
          <w:sz w:val="24"/>
        </w:rPr>
        <w:t>联系电话：【●】</w:t>
      </w:r>
    </w:p>
    <w:p>
      <w:pPr>
        <w:spacing w:line="319" w:lineRule="auto" w:after="40"/>
        <w:jc w:val="both"/>
      </w:pPr>
      <w:r>
        <w:rPr>
          <w:rFonts w:ascii="Times New Roman" w:hAnsi="Times New Roman" w:eastAsia="SimSun"/>
          <w:b w:val="0"/>
          <w:sz w:val="24"/>
        </w:rPr>
        <w:t>电子邮箱：【●】</w:t>
      </w:r>
    </w:p>
    <w:p>
      <w:pPr>
        <w:spacing w:line="319" w:lineRule="auto" w:after="40"/>
        <w:jc w:val="both"/>
      </w:pPr>
      <w:r>
        <w:rPr>
          <w:rFonts w:ascii="Times New Roman" w:hAnsi="Times New Roman" w:eastAsia="SimSun"/>
          <w:b w:val="0"/>
          <w:sz w:val="24"/>
        </w:rPr>
        <w:t>鉴于：</w:t>
      </w:r>
    </w:p>
    <w:p>
      <w:pPr>
        <w:spacing w:line="319" w:lineRule="auto" w:after="40"/>
        <w:jc w:val="both"/>
      </w:pPr>
      <w:r>
        <w:rPr>
          <w:rFonts w:ascii="Times New Roman" w:hAnsi="Times New Roman" w:eastAsia="SimSun"/>
          <w:b w:val="0"/>
          <w:sz w:val="24"/>
        </w:rPr>
        <w:t>1、【基金】为依法设立并有效存续的有限合伙企业，系已在中国证券投资基金业协会（下称协会）备案的私募投资基金，备案编码为【●】；</w:t>
      </w:r>
    </w:p>
    <w:p>
      <w:pPr>
        <w:spacing w:line="319" w:lineRule="auto" w:after="40"/>
        <w:jc w:val="both"/>
      </w:pPr>
      <w:r>
        <w:rPr>
          <w:rFonts w:ascii="Times New Roman" w:hAnsi="Times New Roman" w:eastAsia="SimSun"/>
          <w:b w:val="0"/>
          <w:sz w:val="24"/>
        </w:rPr>
        <w:t>2、【转让方】为【基金】的有限合伙人，持有【基金】财产份额，对应认缴出资额人民币【●】元，其中实缴出资额人民币【●】元；</w:t>
      </w:r>
    </w:p>
    <w:p>
      <w:pPr>
        <w:spacing w:line="319" w:lineRule="auto" w:after="40"/>
        <w:jc w:val="both"/>
      </w:pPr>
      <w:r>
        <w:rPr>
          <w:rFonts w:ascii="Times New Roman" w:hAnsi="Times New Roman" w:eastAsia="SimSun"/>
          <w:b w:val="0"/>
          <w:sz w:val="24"/>
        </w:rPr>
        <w:t>3、【转让方】拟将其持有的标的份额转让予【受让方】，【受让方】愿意按本协议约定的条件受让；</w:t>
      </w:r>
    </w:p>
    <w:p>
      <w:pPr>
        <w:spacing w:line="319" w:lineRule="auto" w:after="40"/>
        <w:jc w:val="both"/>
      </w:pPr>
      <w:r>
        <w:rPr>
          <w:rFonts w:ascii="Times New Roman" w:hAnsi="Times New Roman" w:eastAsia="SimSun"/>
          <w:b w:val="0"/>
          <w:sz w:val="24"/>
        </w:rPr>
        <w:t>4、【转让方】已于【●】年【●】月【●】日按照《合伙企业法》第七十三条向其他合伙人发出提前三十日的书面转让通知（通知文本采用本包04号文件模板一）。</w:t>
      </w:r>
    </w:p>
    <w:p>
      <w:pPr>
        <w:spacing w:line="319" w:lineRule="auto" w:after="40"/>
        <w:jc w:val="both"/>
      </w:pPr>
      <w:r>
        <w:rPr>
          <w:rFonts w:ascii="Times New Roman" w:hAnsi="Times New Roman" w:eastAsia="SimSun"/>
          <w:b w:val="0"/>
          <w:sz w:val="24"/>
        </w:rPr>
        <w:t>各方经协商一致，订立本协议，以兹共同遵守：</w:t>
      </w:r>
    </w:p>
    <w:p>
      <w:pPr>
        <w:spacing w:line="341" w:lineRule="auto" w:before="200" w:after="120"/>
      </w:pPr>
      <w:r>
        <w:rPr>
          <w:rFonts w:ascii="Times New Roman" w:hAnsi="Times New Roman" w:eastAsia="SimHei"/>
          <w:b/>
          <w:sz w:val="28"/>
        </w:rPr>
        <w:t>第一条　定义与解释</w:t>
      </w:r>
    </w:p>
    <w:p>
      <w:pPr>
        <w:spacing w:line="319" w:lineRule="auto" w:after="40"/>
        <w:jc w:val="both"/>
      </w:pPr>
      <w:r>
        <w:rPr>
          <w:rFonts w:ascii="Times New Roman" w:hAnsi="Times New Roman" w:eastAsia="SimSun"/>
          <w:b w:val="0"/>
          <w:sz w:val="24"/>
        </w:rPr>
        <w:t>1、标的份额：指【转让方】持有的【基金】财产份额中本次转让的部分，对应认缴出资额人民币【●】元，其中实缴出资额人民币【●】元、未实缴出资额人民币【●】元，占【基金】全体合伙人认缴出资总额的【●】%。</w:t>
      </w:r>
    </w:p>
    <w:p>
      <w:pPr>
        <w:spacing w:line="319" w:lineRule="auto" w:after="40"/>
        <w:jc w:val="both"/>
      </w:pPr>
      <w:r>
        <w:rPr>
          <w:rFonts w:ascii="Times New Roman" w:hAnsi="Times New Roman" w:eastAsia="SimSun"/>
          <w:b w:val="0"/>
          <w:sz w:val="24"/>
        </w:rPr>
        <w:t>2、基准日：指【●】年【●】月【●】日，为划分标的份额项下权益归属与义务承担的时点。</w:t>
      </w:r>
    </w:p>
    <w:p>
      <w:pPr>
        <w:spacing w:line="319" w:lineRule="auto" w:after="40"/>
        <w:jc w:val="both"/>
      </w:pPr>
      <w:r>
        <w:rPr>
          <w:rFonts w:ascii="Times New Roman" w:hAnsi="Times New Roman" w:eastAsia="SimSun"/>
          <w:b w:val="0"/>
          <w:sz w:val="24"/>
        </w:rPr>
        <w:t>3、变更登记日：指登记机关就本次转让核准合伙人变更登记之日。</w:t>
      </w:r>
    </w:p>
    <w:p>
      <w:pPr>
        <w:spacing w:line="319" w:lineRule="auto" w:after="40"/>
        <w:jc w:val="both"/>
      </w:pPr>
      <w:r>
        <w:rPr>
          <w:rFonts w:ascii="Times New Roman" w:hAnsi="Times New Roman" w:eastAsia="SimSun"/>
          <w:b w:val="0"/>
          <w:sz w:val="24"/>
        </w:rPr>
        <w:t>4、合伙协议：指【基金】全体合伙人签署的现行有效的合伙协议及其全部修正案、补充协议。</w:t>
      </w:r>
    </w:p>
    <w:p>
      <w:pPr>
        <w:spacing w:line="319" w:lineRule="auto" w:after="40"/>
        <w:jc w:val="both"/>
      </w:pPr>
      <w:r>
        <w:rPr>
          <w:rFonts w:ascii="Times New Roman" w:hAnsi="Times New Roman" w:eastAsia="SimSun"/>
          <w:b w:val="0"/>
          <w:sz w:val="24"/>
        </w:rPr>
        <w:t>5、本协议所称“元”均指人民币元；所称“工作日”指中华人民共和国境内的法定工作日。</w:t>
      </w:r>
    </w:p>
    <w:p>
      <w:pPr>
        <w:spacing w:line="341" w:lineRule="auto" w:before="200" w:after="120"/>
      </w:pPr>
      <w:r>
        <w:rPr>
          <w:rFonts w:ascii="Times New Roman" w:hAnsi="Times New Roman" w:eastAsia="SimHei"/>
          <w:b/>
          <w:sz w:val="28"/>
        </w:rPr>
        <w:t>第二条　先决条件</w:t>
      </w:r>
    </w:p>
    <w:p>
      <w:pPr>
        <w:spacing w:line="319" w:lineRule="auto" w:after="40"/>
        <w:jc w:val="both"/>
      </w:pPr>
      <w:r>
        <w:rPr>
          <w:rFonts w:ascii="Times New Roman" w:hAnsi="Times New Roman" w:eastAsia="SimSun"/>
          <w:b w:val="0"/>
          <w:sz w:val="24"/>
        </w:rPr>
        <w:t>本协议项下标的份额的转让履行与变更登记，以下列条件全部成就（或经有权享有该条件利益的一方书面豁免）为前提：</w:t>
      </w:r>
    </w:p>
    <w:p>
      <w:pPr>
        <w:spacing w:line="319" w:lineRule="auto" w:after="40"/>
        <w:jc w:val="both"/>
      </w:pPr>
      <w:r>
        <w:rPr>
          <w:rFonts w:ascii="Times New Roman" w:hAnsi="Times New Roman" w:eastAsia="SimSun"/>
          <w:b w:val="0"/>
          <w:sz w:val="24"/>
        </w:rPr>
        <w:t>1、【转让方】已按照《合伙企业法》第七十三条提前三十日书面通知其他合伙人，并已按照合伙协议的约定取得【执行事务合伙人／其他合伙人】对本次转让的书面同意；</w:t>
      </w:r>
    </w:p>
    <w:p>
      <w:pPr>
        <w:spacing w:line="300" w:lineRule="auto" w:after="60"/>
        <w:jc w:val="both"/>
      </w:pPr>
      <w:r>
        <w:rPr>
          <w:rFonts w:ascii="Times New Roman" w:hAnsi="Times New Roman" w:eastAsia="SimSun"/>
          <w:b w:val="0"/>
          <w:color w:val="7F7F7F"/>
          <w:sz w:val="21"/>
        </w:rPr>
        <w:t>【拟稿注：《合伙企业法》第七十三条对有限合伙人向合伙人以外的人转让财产份额采约定优先模式（“可以按照合伙协议的约定”转让，但应当提前三十日通知其他合伙人），法定程序仅为提前三十日通知；但实践中合伙协议对LP转让常另设执行事务合伙人同意权、其他合伙人优先购买权与受让方资格条件（如合格投资者身份、非竞争方、最低受让规模等），应逐条核对合伙协议后选定同意主体并删去不适用的先决条件。裁判实践中有案例认为，全体合伙人共同签署的变更决定书可以证明同意转让并放弃优先购买权，建议以书面决议或全体合伙人签署的修正案固定同意及放弃优先购买权的意思表示。】</w:t>
      </w:r>
    </w:p>
    <w:p>
      <w:pPr>
        <w:spacing w:line="319" w:lineRule="auto" w:after="40"/>
        <w:jc w:val="both"/>
      </w:pPr>
      <w:r>
        <w:rPr>
          <w:rFonts w:ascii="Times New Roman" w:hAnsi="Times New Roman" w:eastAsia="SimSun"/>
          <w:b w:val="0"/>
          <w:sz w:val="24"/>
        </w:rPr>
        <w:t>2、如合伙协议约定其他合伙人对本次转让享有优先购买权的，其他合伙人已在约定期限内书面放弃行使，或依合伙协议约定视为放弃；</w:t>
      </w:r>
    </w:p>
    <w:p>
      <w:pPr>
        <w:spacing w:line="319" w:lineRule="auto" w:after="40"/>
        <w:jc w:val="both"/>
      </w:pPr>
      <w:r>
        <w:rPr>
          <w:rFonts w:ascii="Times New Roman" w:hAnsi="Times New Roman" w:eastAsia="SimSun"/>
          <w:b w:val="0"/>
          <w:sz w:val="24"/>
        </w:rPr>
        <w:t>3、【受让方】符合中国证监会规定的合格投资者标准，并已按照本包08号文件完成合格投资者确认与风险揭示程序，取得管理人出具的适当性匹配意见。根据《私募投资基金监督管理条例》第十八条，私募基金应当向合格投资者募集或者转让；</w:t>
      </w:r>
    </w:p>
    <w:p>
      <w:pPr>
        <w:spacing w:line="319" w:lineRule="auto" w:after="40"/>
        <w:jc w:val="both"/>
      </w:pPr>
      <w:r>
        <w:rPr>
          <w:rFonts w:ascii="Times New Roman" w:hAnsi="Times New Roman" w:eastAsia="SimSun"/>
          <w:b w:val="0"/>
          <w:sz w:val="24"/>
        </w:rPr>
        <w:t>4、【受让方】已书面承诺不存在将标的份额或者其收益权拆分转让、为他人代持、以汇集多数人资金受让等变相突破合格投资者标准的情形；</w:t>
      </w:r>
    </w:p>
    <w:p>
      <w:pPr>
        <w:spacing w:line="319" w:lineRule="auto" w:after="40"/>
        <w:jc w:val="both"/>
      </w:pPr>
      <w:r>
        <w:rPr>
          <w:rFonts w:ascii="Times New Roman" w:hAnsi="Times New Roman" w:eastAsia="SimSun"/>
          <w:b w:val="0"/>
          <w:sz w:val="24"/>
        </w:rPr>
        <w:t>5、本次转让不存在依据法律、行政法规、监管规定或合伙协议应当履行而尚未履行的其他批准或同意程序。</w:t>
      </w:r>
    </w:p>
    <w:p>
      <w:pPr>
        <w:spacing w:line="341" w:lineRule="auto" w:before="200" w:after="120"/>
      </w:pPr>
      <w:r>
        <w:rPr>
          <w:rFonts w:ascii="Times New Roman" w:hAnsi="Times New Roman" w:eastAsia="SimHei"/>
          <w:b/>
          <w:sz w:val="28"/>
        </w:rPr>
        <w:t>第三条　转让价款与支付</w:t>
      </w:r>
    </w:p>
    <w:p>
      <w:pPr>
        <w:spacing w:line="319" w:lineRule="auto" w:after="40"/>
        <w:jc w:val="both"/>
      </w:pPr>
      <w:r>
        <w:rPr>
          <w:rFonts w:ascii="Times New Roman" w:hAnsi="Times New Roman" w:eastAsia="SimSun"/>
          <w:b w:val="0"/>
          <w:sz w:val="24"/>
        </w:rPr>
        <w:t>1、经【转让方】与【受让方】协商确定，标的份额的转让价款为人民币【●】元（大写：【●】元整）。</w:t>
      </w:r>
    </w:p>
    <w:p>
      <w:pPr>
        <w:spacing w:line="319" w:lineRule="auto" w:after="40"/>
        <w:jc w:val="both"/>
      </w:pPr>
      <w:r>
        <w:rPr>
          <w:rFonts w:ascii="Times New Roman" w:hAnsi="Times New Roman" w:eastAsia="SimSun"/>
          <w:b w:val="0"/>
          <w:sz w:val="24"/>
        </w:rPr>
        <w:t>2、转让价款按下列方式支付（方式A/B二选一）：</w:t>
      </w:r>
    </w:p>
    <w:p>
      <w:pPr>
        <w:spacing w:line="319" w:lineRule="auto" w:after="40"/>
        <w:jc w:val="both"/>
      </w:pPr>
      <w:r>
        <w:rPr>
          <w:rFonts w:ascii="Times New Roman" w:hAnsi="Times New Roman" w:eastAsia="SimSun"/>
          <w:b w:val="0"/>
          <w:sz w:val="24"/>
        </w:rPr>
        <w:t>方式A：一次性支付。【受让方】应于本协议生效之日起【●】个工作日内，将全部转让价款一次性支付至【转让方】指定账户（户名：【●】；开户行：【●】；账号：【●】）。</w:t>
      </w:r>
    </w:p>
    <w:p>
      <w:pPr>
        <w:spacing w:line="319" w:lineRule="auto" w:after="40"/>
        <w:jc w:val="both"/>
      </w:pPr>
      <w:r>
        <w:rPr>
          <w:rFonts w:ascii="Times New Roman" w:hAnsi="Times New Roman" w:eastAsia="SimSun"/>
          <w:b w:val="0"/>
          <w:sz w:val="24"/>
        </w:rPr>
        <w:t>方式B：分期支付。【受让方】应于本协议生效之日起【●】个工作日内支付首期价款人民币【●】元；于变更登记日后【●】个工作日内支付剩余价款人民币【●】元。</w:t>
      </w:r>
    </w:p>
    <w:p>
      <w:pPr>
        <w:spacing w:line="300" w:lineRule="auto" w:after="60"/>
        <w:jc w:val="both"/>
      </w:pPr>
      <w:r>
        <w:rPr>
          <w:rFonts w:ascii="Times New Roman" w:hAnsi="Times New Roman" w:eastAsia="SimSun"/>
          <w:b w:val="0"/>
          <w:color w:val="7F7F7F"/>
          <w:sz w:val="21"/>
        </w:rPr>
        <w:t>【拟稿注：选定后删去未选支，空置的选择项在争议中可能被作不利解释。分期支付情形下，建议将尾款支付节点与工商变更登记、协会信息变更完成情况挂钩，以平衡付款风险与过户风险；同时应与第四条未实缴出资处理方式衔接，避免价款与承接义务重复计算。】</w:t>
      </w:r>
    </w:p>
    <w:p>
      <w:pPr>
        <w:spacing w:line="319" w:lineRule="auto" w:after="40"/>
        <w:jc w:val="both"/>
      </w:pPr>
      <w:r>
        <w:rPr>
          <w:rFonts w:ascii="Times New Roman" w:hAnsi="Times New Roman" w:eastAsia="SimSun"/>
          <w:b w:val="0"/>
          <w:sz w:val="24"/>
        </w:rPr>
        <w:t>3、【转让方】收到每笔价款后【●】个工作日内向【受让方】出具收款凭证。</w:t>
      </w:r>
    </w:p>
    <w:p>
      <w:pPr>
        <w:spacing w:line="341" w:lineRule="auto" w:before="200" w:after="120"/>
      </w:pPr>
      <w:r>
        <w:rPr>
          <w:rFonts w:ascii="Times New Roman" w:hAnsi="Times New Roman" w:eastAsia="SimHei"/>
          <w:b/>
          <w:sz w:val="28"/>
        </w:rPr>
        <w:t>第四条　未实缴出资义务的承接</w:t>
      </w:r>
    </w:p>
    <w:p>
      <w:pPr>
        <w:spacing w:line="319" w:lineRule="auto" w:after="40"/>
        <w:jc w:val="both"/>
      </w:pPr>
      <w:r>
        <w:rPr>
          <w:rFonts w:ascii="Times New Roman" w:hAnsi="Times New Roman" w:eastAsia="SimSun"/>
          <w:b w:val="0"/>
          <w:sz w:val="24"/>
        </w:rPr>
        <w:t>1、自变更登记日起，标的份额项下尚未实缴的认缴出资义务（金额为人民币【●】元）由【受让方】承接。【受让方】应按照合伙协议约定的出资进度及【基金】发出的缴款通知履行后续实缴义务，逾期缴付的，按合伙协议承担相应责任。</w:t>
      </w:r>
    </w:p>
    <w:p>
      <w:pPr>
        <w:spacing w:line="319" w:lineRule="auto" w:after="40"/>
        <w:jc w:val="both"/>
      </w:pPr>
      <w:r>
        <w:rPr>
          <w:rFonts w:ascii="Times New Roman" w:hAnsi="Times New Roman" w:eastAsia="SimSun"/>
          <w:b w:val="0"/>
          <w:sz w:val="24"/>
        </w:rPr>
        <w:t>2、对于基准日前已到期但【转让方】尚未缴付的出资（如有），按下列方式处理（方式A/B二选一）：</w:t>
      </w:r>
    </w:p>
    <w:p>
      <w:pPr>
        <w:spacing w:line="319" w:lineRule="auto" w:after="40"/>
        <w:jc w:val="both"/>
      </w:pPr>
      <w:r>
        <w:rPr>
          <w:rFonts w:ascii="Times New Roman" w:hAnsi="Times New Roman" w:eastAsia="SimSun"/>
          <w:b w:val="0"/>
          <w:sz w:val="24"/>
        </w:rPr>
        <w:t>方式A：变更登记日前补足。【转让方】应于变更登记日前将该等已到期未缴出资足额缴付至【基金】账户，并向【受让方】提供缴付凭证。</w:t>
      </w:r>
    </w:p>
    <w:p>
      <w:pPr>
        <w:spacing w:line="319" w:lineRule="auto" w:after="40"/>
        <w:jc w:val="both"/>
      </w:pPr>
      <w:r>
        <w:rPr>
          <w:rFonts w:ascii="Times New Roman" w:hAnsi="Times New Roman" w:eastAsia="SimSun"/>
          <w:b w:val="0"/>
          <w:sz w:val="24"/>
        </w:rPr>
        <w:t>方式B：价款扣减并由受让方承接。双方从转让价款中扣减与该等已到期未缴出资等额的款项，该部分出资义务自变更登记日起由【受让方】承接，并由【受让方】于【●】个工作日内向【基金】缴付。</w:t>
      </w:r>
    </w:p>
    <w:p>
      <w:pPr>
        <w:spacing w:line="300" w:lineRule="auto" w:after="60"/>
        <w:jc w:val="both"/>
      </w:pPr>
      <w:r>
        <w:rPr>
          <w:rFonts w:ascii="Times New Roman" w:hAnsi="Times New Roman" w:eastAsia="SimSun"/>
          <w:b w:val="0"/>
          <w:color w:val="7F7F7F"/>
          <w:sz w:val="21"/>
        </w:rPr>
        <w:t>【拟稿注：选定后删去未选支，空置的选择项在争议中可能被作不利解释。选用方式B前应核查：已到期未缴出资是否已触发合伙协议项下违约条款（违约金、收益分配受限、份额稀释乃至除名等），【基金】是否已对【转让方】主张违约责任；如有，应在本协议中一并约定违约责任的清理与承担主体，避免【受让方】受让后承受既存违约状态。】</w:t>
      </w:r>
    </w:p>
    <w:p>
      <w:pPr>
        <w:spacing w:line="341" w:lineRule="auto" w:before="200" w:after="120"/>
      </w:pPr>
      <w:r>
        <w:rPr>
          <w:rFonts w:ascii="Times New Roman" w:hAnsi="Times New Roman" w:eastAsia="SimHei"/>
          <w:b/>
          <w:sz w:val="28"/>
        </w:rPr>
        <w:t>第五条　份额变更登记与信息变更手续</w:t>
      </w:r>
    </w:p>
    <w:p>
      <w:pPr>
        <w:spacing w:line="319" w:lineRule="auto" w:after="40"/>
        <w:jc w:val="both"/>
      </w:pPr>
      <w:r>
        <w:rPr>
          <w:rFonts w:ascii="Times New Roman" w:hAnsi="Times New Roman" w:eastAsia="SimSun"/>
          <w:b w:val="0"/>
          <w:sz w:val="24"/>
        </w:rPr>
        <w:t>1、基金份额登记：本协议生效且第二条先决条件全部成就后【●】个工作日内，由【基金】之私募基金管理人【原管理人】办理基金份额登记及投资者信息变更，将【受让方】记载于投资者名册；【基金】设有托管人的，同时将本次变更信息告知【托管人】。</w:t>
      </w:r>
    </w:p>
    <w:p>
      <w:pPr>
        <w:spacing w:line="319" w:lineRule="auto" w:after="40"/>
        <w:jc w:val="both"/>
      </w:pPr>
      <w:r>
        <w:rPr>
          <w:rFonts w:ascii="Times New Roman" w:hAnsi="Times New Roman" w:eastAsia="SimSun"/>
          <w:b w:val="0"/>
          <w:sz w:val="24"/>
        </w:rPr>
        <w:t>2、合伙协议修改：各方应促使【基金】全体合伙人按照合伙协议约定的程序签署合伙协议之修正案（文本采用本包06号文件），载明【受让方】作为有限合伙人受让入伙及【转让方】退出的相关事项。</w:t>
      </w:r>
    </w:p>
    <w:p>
      <w:pPr>
        <w:spacing w:line="319" w:lineRule="auto" w:after="40"/>
        <w:jc w:val="both"/>
      </w:pPr>
      <w:r>
        <w:rPr>
          <w:rFonts w:ascii="Times New Roman" w:hAnsi="Times New Roman" w:eastAsia="SimSun"/>
          <w:b w:val="0"/>
          <w:sz w:val="24"/>
        </w:rPr>
        <w:t>3、工商变更登记：根据《市场主体登记管理条例》第二十四条，市场主体变更登记事项应当自作出变更决议、决定或者法定变更事项发生之日起30日内向登记机关申请变更登记。【执行事务合伙人】负责办理并促成本次合伙人变更登记在前述期限内完成，【转让方】【受让方】应及时签署并提供所需文件。</w:t>
      </w:r>
    </w:p>
    <w:p>
      <w:pPr>
        <w:spacing w:line="319" w:lineRule="auto" w:after="40"/>
        <w:jc w:val="both"/>
      </w:pPr>
      <w:r>
        <w:rPr>
          <w:rFonts w:ascii="Times New Roman" w:hAnsi="Times New Roman" w:eastAsia="SimSun"/>
          <w:b w:val="0"/>
          <w:sz w:val="24"/>
        </w:rPr>
        <w:t>4、协会信息变更：根据《私募投资基金登记备案办法》第五十五条，基金信息变更的，【原管理人】应当自变更之日起10个工作日内向协会履行变更手续；根据《私募投资基金备案指引第2号——私募股权、创业投资基金》第二十七条，应报送变更决议文件、变更事项说明函及相应变更材料。办理要点及材料清单参见本包14号文件。</w:t>
      </w:r>
    </w:p>
    <w:p>
      <w:pPr>
        <w:spacing w:line="300" w:lineRule="auto" w:after="60"/>
        <w:jc w:val="both"/>
      </w:pPr>
      <w:r>
        <w:rPr>
          <w:rFonts w:ascii="Times New Roman" w:hAnsi="Times New Roman" w:eastAsia="SimSun"/>
          <w:b w:val="0"/>
          <w:color w:val="7F7F7F"/>
          <w:sz w:val="21"/>
        </w:rPr>
        <w:t>【拟稿注：根据《私募投资基金备案指引第2号——私募股权、创业投资基金》第三十五条第(七)项，需办理市场主体变更登记的，“变更之日”指市场主体变更登记之日，10个工作日的报送期限自该日起算，勿自协议签署日误算。封闭运作合规提示：根据《私募投资基金登记备案办法》第三十五条，私募股权基金备案完成后投资者不得赎回或退出，但进行基金份额转让等情形不属于赎回或退出；本次交易系存量份额转让，不构成对封闭运作要求的突破，但仍须符合合伙协议、基金合同对份额转让设定的限制性约定。】</w:t>
      </w:r>
    </w:p>
    <w:p>
      <w:pPr>
        <w:spacing w:line="341" w:lineRule="auto" w:before="200" w:after="120"/>
      </w:pPr>
      <w:r>
        <w:rPr>
          <w:rFonts w:ascii="Times New Roman" w:hAnsi="Times New Roman" w:eastAsia="SimHei"/>
          <w:b/>
          <w:sz w:val="28"/>
        </w:rPr>
        <w:t>第六条　期间权益划界</w:t>
      </w:r>
    </w:p>
    <w:p>
      <w:pPr>
        <w:spacing w:line="319" w:lineRule="auto" w:after="40"/>
        <w:jc w:val="both"/>
      </w:pPr>
      <w:r>
        <w:rPr>
          <w:rFonts w:ascii="Times New Roman" w:hAnsi="Times New Roman" w:eastAsia="SimSun"/>
          <w:b w:val="0"/>
          <w:sz w:val="24"/>
        </w:rPr>
        <w:t>1、标的份额自基准日（含当日）起产生的收益分配、退出分配及其他财产性权益归属于【受让方】；基准日前已由【基金】作出分配决定但尚未实际支付的分配款项归属于【转让方】，本协议另有约定的除外。</w:t>
      </w:r>
    </w:p>
    <w:p>
      <w:pPr>
        <w:spacing w:line="319" w:lineRule="auto" w:after="40"/>
        <w:jc w:val="both"/>
      </w:pPr>
      <w:r>
        <w:rPr>
          <w:rFonts w:ascii="Times New Roman" w:hAnsi="Times New Roman" w:eastAsia="SimSun"/>
          <w:b w:val="0"/>
          <w:sz w:val="24"/>
        </w:rPr>
        <w:t>2、标的份额项下的亏损及费用分担，以基准日为界：基准日前归属或可归属于标的份额的部分由【转让方】承担，基准日后的部分由【受让方】承担，但不得因此改变各方对【基金】及【基金】债权人依法承担的责任。</w:t>
      </w:r>
    </w:p>
    <w:p>
      <w:pPr>
        <w:spacing w:line="319" w:lineRule="auto" w:after="40"/>
        <w:jc w:val="both"/>
      </w:pPr>
      <w:r>
        <w:rPr>
          <w:rFonts w:ascii="Times New Roman" w:hAnsi="Times New Roman" w:eastAsia="SimSun"/>
          <w:b w:val="0"/>
          <w:sz w:val="24"/>
        </w:rPr>
        <w:t>3、自基准日至变更登记日期间，【基金】向【转让方】发出的分配通知、缴款通知、信息披露文件及其他通知，【转让方】应于收到后【●】个工作日内转交【受让方】；因迟延转交导致【受让方】损失的，由【转让方】赔偿。</w:t>
      </w:r>
    </w:p>
    <w:p>
      <w:pPr>
        <w:spacing w:line="319" w:lineRule="auto" w:after="40"/>
        <w:jc w:val="both"/>
      </w:pPr>
      <w:r>
        <w:rPr>
          <w:rFonts w:ascii="Times New Roman" w:hAnsi="Times New Roman" w:eastAsia="SimSun"/>
          <w:b w:val="0"/>
          <w:sz w:val="24"/>
        </w:rPr>
        <w:t>4、如【基金】在基准日后向【转让方】实际支付了依本条应归属【受让方】的款项，【转让方】应于收到后【●】个工作日内无息转付【受让方】；反之亦然。</w:t>
      </w:r>
    </w:p>
    <w:p>
      <w:pPr>
        <w:spacing w:line="341" w:lineRule="auto" w:before="200" w:after="120"/>
      </w:pPr>
      <w:r>
        <w:rPr>
          <w:rFonts w:ascii="Times New Roman" w:hAnsi="Times New Roman" w:eastAsia="SimHei"/>
          <w:b/>
          <w:sz w:val="28"/>
        </w:rPr>
        <w:t>第七条　责任承担（LP轨）</w:t>
      </w:r>
    </w:p>
    <w:p>
      <w:pPr>
        <w:spacing w:line="319" w:lineRule="auto" w:after="40"/>
        <w:jc w:val="both"/>
      </w:pPr>
      <w:r>
        <w:rPr>
          <w:rFonts w:ascii="Times New Roman" w:hAnsi="Times New Roman" w:eastAsia="SimSun"/>
          <w:b w:val="0"/>
          <w:sz w:val="24"/>
        </w:rPr>
        <w:t>1、根据《合伙企业法》第七十七条，【受让方】作为新入伙的有限合伙人，对入伙前【基金】的债务，以其认缴的出资额为限承担责任。</w:t>
      </w:r>
    </w:p>
    <w:p>
      <w:pPr>
        <w:spacing w:line="319" w:lineRule="auto" w:after="40"/>
        <w:jc w:val="both"/>
      </w:pPr>
      <w:r>
        <w:rPr>
          <w:rFonts w:ascii="Times New Roman" w:hAnsi="Times New Roman" w:eastAsia="SimSun"/>
          <w:b w:val="0"/>
          <w:sz w:val="24"/>
        </w:rPr>
        <w:t>2、根据《合伙企业法》第八十一条，【转让方】退出【基金】后，对基于其退出前的原因发生的【基金】债务，以其退伙时从【基金】中取回的财产承担责任。</w:t>
      </w:r>
    </w:p>
    <w:p>
      <w:pPr>
        <w:spacing w:line="319" w:lineRule="auto" w:after="40"/>
        <w:jc w:val="both"/>
      </w:pPr>
      <w:r>
        <w:rPr>
          <w:rFonts w:ascii="Times New Roman" w:hAnsi="Times New Roman" w:eastAsia="SimSun"/>
          <w:b w:val="0"/>
          <w:sz w:val="24"/>
        </w:rPr>
        <w:t>3、【转让方】与【受让方】可另行书面约定就前两款责任的内部分担与补偿安排，但该等内部约定不得对抗【基金】的债权人。</w:t>
      </w:r>
    </w:p>
    <w:p>
      <w:pPr>
        <w:spacing w:line="300" w:lineRule="auto" w:after="60"/>
        <w:jc w:val="both"/>
      </w:pPr>
      <w:r>
        <w:rPr>
          <w:rFonts w:ascii="Times New Roman" w:hAnsi="Times New Roman" w:eastAsia="SimSun"/>
          <w:b w:val="0"/>
          <w:color w:val="7F7F7F"/>
          <w:sz w:val="21"/>
        </w:rPr>
        <w:t>【拟稿注：本条为LP轨责任上限条款，与GP轨截然不同：普通合伙人份额的受让方对入伙前合伙企业债务承担无限连带责任（《合伙企业法》第四十四条），转让方退出后对基于退伙前原因发生的债务承担无限连带责任（第五十三条），且对外均不可通过当事人约定排除，只能作内部补偿安排。两轨条款勿错套：如标的份额为普通合伙人份额，切勿沿用本条，应改用本包01号文件对应条款。】</w:t>
      </w:r>
    </w:p>
    <w:p>
      <w:pPr>
        <w:spacing w:line="341" w:lineRule="auto" w:before="200" w:after="120"/>
      </w:pPr>
      <w:r>
        <w:rPr>
          <w:rFonts w:ascii="Times New Roman" w:hAnsi="Times New Roman" w:eastAsia="SimHei"/>
          <w:b/>
          <w:sz w:val="28"/>
        </w:rPr>
        <w:t>第八条　陈述与保证</w:t>
      </w:r>
    </w:p>
    <w:p>
      <w:pPr>
        <w:spacing w:line="319" w:lineRule="auto" w:after="40"/>
        <w:jc w:val="both"/>
      </w:pPr>
      <w:r>
        <w:rPr>
          <w:rFonts w:ascii="Times New Roman" w:hAnsi="Times New Roman" w:eastAsia="SimSun"/>
          <w:b w:val="0"/>
          <w:sz w:val="24"/>
        </w:rPr>
        <w:t>（一）【转让方】向【受让方】陈述与保证：</w:t>
      </w:r>
    </w:p>
    <w:p>
      <w:pPr>
        <w:spacing w:line="319" w:lineRule="auto" w:after="40"/>
        <w:jc w:val="both"/>
      </w:pPr>
      <w:r>
        <w:rPr>
          <w:rFonts w:ascii="Times New Roman" w:hAnsi="Times New Roman" w:eastAsia="SimSun"/>
          <w:b w:val="0"/>
          <w:sz w:val="24"/>
        </w:rPr>
        <w:t>1、其为标的份额的合法持有人，标的份额权属清晰，不存在质押、查封、冻结、信托、代持或其他权利负担与权利限制；</w:t>
      </w:r>
    </w:p>
    <w:p>
      <w:pPr>
        <w:spacing w:line="319" w:lineRule="auto" w:after="40"/>
        <w:jc w:val="both"/>
      </w:pPr>
      <w:r>
        <w:rPr>
          <w:rFonts w:ascii="Times New Roman" w:hAnsi="Times New Roman" w:eastAsia="SimSun"/>
          <w:b w:val="0"/>
          <w:sz w:val="24"/>
        </w:rPr>
        <w:t>2、截至基准日，其已履行合伙协议项下应履行的义务，不存在被【基金】或其他合伙人主张违约的未决事项（已书面披露的除外）；</w:t>
      </w:r>
    </w:p>
    <w:p>
      <w:pPr>
        <w:spacing w:line="319" w:lineRule="auto" w:after="40"/>
        <w:jc w:val="both"/>
      </w:pPr>
      <w:r>
        <w:rPr>
          <w:rFonts w:ascii="Times New Roman" w:hAnsi="Times New Roman" w:eastAsia="SimSun"/>
          <w:b w:val="0"/>
          <w:sz w:val="24"/>
        </w:rPr>
        <w:t>3、其已向【受让方】转交基金合同、合伙协议及最近一期信息披露报告等与标的份额有关的重要文件；</w:t>
      </w:r>
    </w:p>
    <w:p>
      <w:pPr>
        <w:spacing w:line="319" w:lineRule="auto" w:after="40"/>
        <w:jc w:val="both"/>
      </w:pPr>
      <w:r>
        <w:rPr>
          <w:rFonts w:ascii="Times New Roman" w:hAnsi="Times New Roman" w:eastAsia="SimSun"/>
          <w:b w:val="0"/>
          <w:sz w:val="24"/>
        </w:rPr>
        <w:t>4、其签署与履行本协议已取得全部必要的内部批准及授权（如适用）。</w:t>
      </w:r>
    </w:p>
    <w:p>
      <w:pPr>
        <w:spacing w:line="319" w:lineRule="auto" w:after="40"/>
        <w:jc w:val="both"/>
      </w:pPr>
      <w:r>
        <w:rPr>
          <w:rFonts w:ascii="Times New Roman" w:hAnsi="Times New Roman" w:eastAsia="SimSun"/>
          <w:b w:val="0"/>
          <w:sz w:val="24"/>
        </w:rPr>
        <w:t>（二）【受让方】向【转让方】及【基金】陈述与保证：</w:t>
      </w:r>
    </w:p>
    <w:p>
      <w:pPr>
        <w:spacing w:line="319" w:lineRule="auto" w:after="40"/>
        <w:jc w:val="both"/>
      </w:pPr>
      <w:r>
        <w:rPr>
          <w:rFonts w:ascii="Times New Roman" w:hAnsi="Times New Roman" w:eastAsia="SimSun"/>
          <w:b w:val="0"/>
          <w:sz w:val="24"/>
        </w:rPr>
        <w:t>1、其符合中国证监会规定的合格投资者标准，受让资金来源合法，以自有资金受让标的份额；</w:t>
      </w:r>
    </w:p>
    <w:p>
      <w:pPr>
        <w:spacing w:line="319" w:lineRule="auto" w:after="40"/>
        <w:jc w:val="both"/>
      </w:pPr>
      <w:r>
        <w:rPr>
          <w:rFonts w:ascii="Times New Roman" w:hAnsi="Times New Roman" w:eastAsia="SimSun"/>
          <w:b w:val="0"/>
          <w:sz w:val="24"/>
        </w:rPr>
        <w:t>2、其已获得并阅读基金合同、合伙协议及风险揭示文件，已签署本包08号文件项下的合格投资者确认与风险揭示函；</w:t>
      </w:r>
    </w:p>
    <w:p>
      <w:pPr>
        <w:spacing w:line="319" w:lineRule="auto" w:after="40"/>
        <w:jc w:val="both"/>
      </w:pPr>
      <w:r>
        <w:rPr>
          <w:rFonts w:ascii="Times New Roman" w:hAnsi="Times New Roman" w:eastAsia="SimSun"/>
          <w:b w:val="0"/>
          <w:sz w:val="24"/>
        </w:rPr>
        <w:t>3、其知悉私募基金的投资风险，知悉【基金】过往业绩不代表未来表现，自愿承担受让标的份额的投资风险及未实缴出资的后续缴款义务；</w:t>
      </w:r>
    </w:p>
    <w:p>
      <w:pPr>
        <w:spacing w:line="319" w:lineRule="auto" w:after="40"/>
        <w:jc w:val="both"/>
      </w:pPr>
      <w:r>
        <w:rPr>
          <w:rFonts w:ascii="Times New Roman" w:hAnsi="Times New Roman" w:eastAsia="SimSun"/>
          <w:b w:val="0"/>
          <w:sz w:val="24"/>
        </w:rPr>
        <w:t>4、其不存在代持、拆分受让或汇集他人资金受让标的份额的情形。</w:t>
      </w:r>
    </w:p>
    <w:p>
      <w:pPr>
        <w:spacing w:line="341" w:lineRule="auto" w:before="200" w:after="120"/>
      </w:pPr>
      <w:r>
        <w:rPr>
          <w:rFonts w:ascii="Times New Roman" w:hAnsi="Times New Roman" w:eastAsia="SimHei"/>
          <w:b/>
          <w:sz w:val="28"/>
        </w:rPr>
        <w:t>第九条　税费</w:t>
      </w:r>
    </w:p>
    <w:p>
      <w:pPr>
        <w:spacing w:line="319" w:lineRule="auto" w:after="40"/>
        <w:jc w:val="both"/>
      </w:pPr>
      <w:r>
        <w:rPr>
          <w:rFonts w:ascii="Times New Roman" w:hAnsi="Times New Roman" w:eastAsia="SimSun"/>
          <w:b w:val="0"/>
          <w:sz w:val="24"/>
        </w:rPr>
        <w:t>1、因本次转让产生的税费，除本协议另有约定外，由各方依照法律法规的规定各自承担。</w:t>
      </w:r>
    </w:p>
    <w:p>
      <w:pPr>
        <w:spacing w:line="319" w:lineRule="auto" w:after="40"/>
        <w:jc w:val="both"/>
      </w:pPr>
      <w:r>
        <w:rPr>
          <w:rFonts w:ascii="Times New Roman" w:hAnsi="Times New Roman" w:eastAsia="SimSun"/>
          <w:b w:val="0"/>
          <w:sz w:val="24"/>
        </w:rPr>
        <w:t>2、【转让方】为自然人的，如依法应由扣缴义务人代扣代缴个人所得税，【转让方】应如实提供计税所需资料并配合办理；【受让方】及【基金】应依法配合履行相应的扣缴、申报或报告义务。</w:t>
      </w:r>
    </w:p>
    <w:p>
      <w:pPr>
        <w:spacing w:line="300" w:lineRule="auto" w:after="60"/>
        <w:jc w:val="both"/>
      </w:pPr>
      <w:r>
        <w:rPr>
          <w:rFonts w:ascii="Times New Roman" w:hAnsi="Times New Roman" w:eastAsia="SimSun"/>
          <w:b w:val="0"/>
          <w:color w:val="7F7F7F"/>
          <w:sz w:val="21"/>
        </w:rPr>
        <w:t>【拟稿注：自然人转让合伙企业财产份额的个人所得税定性与征管方式在各地实践中存在口径差异，扣缴义务人认定、纳税地点、计税基础与核定方式应在签署前向标的基金所在地主管税务机关核实；必要时可在价款支付条款中约定税款预留或代付返还机制，避免交割后追缴争议。】</w:t>
      </w:r>
    </w:p>
    <w:p>
      <w:pPr>
        <w:spacing w:line="319" w:lineRule="auto" w:after="40"/>
        <w:jc w:val="both"/>
      </w:pPr>
      <w:r>
        <w:rPr>
          <w:rFonts w:ascii="Times New Roman" w:hAnsi="Times New Roman" w:eastAsia="SimSun"/>
          <w:b w:val="0"/>
          <w:sz w:val="24"/>
        </w:rPr>
        <w:t>3、办理工商变更登记、协会信息变更等手续发生的登记类费用由【●】承担。</w:t>
      </w:r>
    </w:p>
    <w:p>
      <w:pPr>
        <w:spacing w:line="341" w:lineRule="auto" w:before="200" w:after="120"/>
      </w:pPr>
      <w:r>
        <w:rPr>
          <w:rFonts w:ascii="Times New Roman" w:hAnsi="Times New Roman" w:eastAsia="SimHei"/>
          <w:b/>
          <w:sz w:val="28"/>
        </w:rPr>
        <w:t>第十条　违约责任</w:t>
      </w:r>
    </w:p>
    <w:p>
      <w:pPr>
        <w:spacing w:line="319" w:lineRule="auto" w:after="40"/>
        <w:jc w:val="both"/>
      </w:pPr>
      <w:r>
        <w:rPr>
          <w:rFonts w:ascii="Times New Roman" w:hAnsi="Times New Roman" w:eastAsia="SimSun"/>
          <w:b w:val="0"/>
          <w:sz w:val="24"/>
        </w:rPr>
        <w:t>1、【受让方】逾期支付转让价款的，每逾期一日按应付未付金额的【●】‰向【转让方】支付违约金；逾期超过【●】日的，【转让方】有权书面解除本协议，并要求【受让方】赔偿由此造成的损失。</w:t>
      </w:r>
    </w:p>
    <w:p>
      <w:pPr>
        <w:spacing w:line="319" w:lineRule="auto" w:after="40"/>
        <w:jc w:val="both"/>
      </w:pPr>
      <w:r>
        <w:rPr>
          <w:rFonts w:ascii="Times New Roman" w:hAnsi="Times New Roman" w:eastAsia="SimSun"/>
          <w:b w:val="0"/>
          <w:sz w:val="24"/>
        </w:rPr>
        <w:t>2、【转让方】违反陈述与保证，或不配合签署、提供办理变更登记及协会信息变更所需文件的，每逾期一日按转让价款的【●】‰向【受让方】支付违约金；致使本协议目的不能实现的，【受让方】有权书面解除本协议，【转让方】应返还已收取的全部价款并赔偿损失。</w:t>
      </w:r>
    </w:p>
    <w:p>
      <w:pPr>
        <w:spacing w:line="319" w:lineRule="auto" w:after="40"/>
        <w:jc w:val="both"/>
      </w:pPr>
      <w:r>
        <w:rPr>
          <w:rFonts w:ascii="Times New Roman" w:hAnsi="Times New Roman" w:eastAsia="SimSun"/>
          <w:b w:val="0"/>
          <w:sz w:val="24"/>
        </w:rPr>
        <w:t>3、任何一方违反本协议给其他方造成损失的，违约金不足以弥补实际损失的部分，违约方应予赔偿。</w:t>
      </w:r>
    </w:p>
    <w:p>
      <w:pPr>
        <w:spacing w:line="341" w:lineRule="auto" w:before="200" w:after="120"/>
      </w:pPr>
      <w:r>
        <w:rPr>
          <w:rFonts w:ascii="Times New Roman" w:hAnsi="Times New Roman" w:eastAsia="SimHei"/>
          <w:b/>
          <w:sz w:val="28"/>
        </w:rPr>
        <w:t>第十一条　保密</w:t>
      </w:r>
    </w:p>
    <w:p>
      <w:pPr>
        <w:spacing w:line="319" w:lineRule="auto" w:after="40"/>
        <w:jc w:val="both"/>
      </w:pPr>
      <w:r>
        <w:rPr>
          <w:rFonts w:ascii="Times New Roman" w:hAnsi="Times New Roman" w:eastAsia="SimSun"/>
          <w:b w:val="0"/>
          <w:sz w:val="24"/>
        </w:rPr>
        <w:t>各方对本协议的内容、磋商过程及因签署、履行本协议而知悉的其他方商业秘密与【基金】未公开信息负有保密义务，未经相关方书面同意不得向任何第三方披露，但下列情形除外：向本方聘请的律师、会计师等专业顾问在必要范围内披露；依据法律法规、监管规定或有权机关要求披露；为办理本协议项下变更手续向登记机关、协会及【托管人】披露。保密义务不因本协议解除或终止而失效，存续期为自本协议签署之日起【●】年。</w:t>
      </w:r>
    </w:p>
    <w:p>
      <w:pPr>
        <w:spacing w:line="341" w:lineRule="auto" w:before="200" w:after="120"/>
      </w:pPr>
      <w:r>
        <w:rPr>
          <w:rFonts w:ascii="Times New Roman" w:hAnsi="Times New Roman" w:eastAsia="SimHei"/>
          <w:b/>
          <w:sz w:val="28"/>
        </w:rPr>
        <w:t>第十二条　通知与送达</w:t>
      </w:r>
    </w:p>
    <w:p>
      <w:pPr>
        <w:spacing w:line="319" w:lineRule="auto" w:after="40"/>
        <w:jc w:val="both"/>
      </w:pPr>
      <w:r>
        <w:rPr>
          <w:rFonts w:ascii="Times New Roman" w:hAnsi="Times New Roman" w:eastAsia="SimSun"/>
          <w:b w:val="0"/>
          <w:sz w:val="24"/>
        </w:rPr>
        <w:t>1、各方确认以本协议首部载明的住所、联系电话、电子邮箱为有效送达信息，该等信息同时适用于因本协议发生争议时仲裁或诉讼文书的送达。</w:t>
      </w:r>
    </w:p>
    <w:p>
      <w:pPr>
        <w:spacing w:line="319" w:lineRule="auto" w:after="40"/>
        <w:jc w:val="both"/>
      </w:pPr>
      <w:r>
        <w:rPr>
          <w:rFonts w:ascii="Times New Roman" w:hAnsi="Times New Roman" w:eastAsia="SimSun"/>
          <w:b w:val="0"/>
          <w:sz w:val="24"/>
        </w:rPr>
        <w:t>2、通知以专人送达的，签收或拒收之日视为送达；以邮政快递寄出的，交寄后第【●】日视为送达；以电子邮件发送的，邮件进入收件人指定邮箱系统之日视为送达。</w:t>
      </w:r>
    </w:p>
    <w:p>
      <w:pPr>
        <w:spacing w:line="319" w:lineRule="auto" w:after="40"/>
        <w:jc w:val="both"/>
      </w:pPr>
      <w:r>
        <w:rPr>
          <w:rFonts w:ascii="Times New Roman" w:hAnsi="Times New Roman" w:eastAsia="SimSun"/>
          <w:b w:val="0"/>
          <w:sz w:val="24"/>
        </w:rPr>
        <w:t>3、任何一方变更送达信息的，应提前【●】个工作日书面通知其他各方；未依约通知的，按原送达信息作出的送达仍视为有效送达。</w:t>
      </w:r>
    </w:p>
    <w:p>
      <w:pPr>
        <w:spacing w:line="341" w:lineRule="auto" w:before="200" w:after="120"/>
      </w:pPr>
      <w:r>
        <w:rPr>
          <w:rFonts w:ascii="Times New Roman" w:hAnsi="Times New Roman" w:eastAsia="SimHei"/>
          <w:b/>
          <w:sz w:val="28"/>
        </w:rPr>
        <w:t>第十三条　争议解决</w:t>
      </w:r>
    </w:p>
    <w:p>
      <w:pPr>
        <w:spacing w:line="319" w:lineRule="auto" w:after="40"/>
        <w:jc w:val="both"/>
      </w:pPr>
      <w:r>
        <w:rPr>
          <w:rFonts w:ascii="Times New Roman" w:hAnsi="Times New Roman" w:eastAsia="SimSun"/>
          <w:b w:val="0"/>
          <w:sz w:val="24"/>
        </w:rPr>
        <w:t>1、因本协议引起的或与本协议有关的任何争议，各方应首先友好协商解决；自任何一方书面提出协商之日起【●】日内未能达成一致的，按下列方式解决（方式A/B二选一）：</w:t>
      </w:r>
    </w:p>
    <w:p>
      <w:pPr>
        <w:spacing w:line="319" w:lineRule="auto" w:after="40"/>
        <w:jc w:val="both"/>
      </w:pPr>
      <w:r>
        <w:rPr>
          <w:rFonts w:ascii="Times New Roman" w:hAnsi="Times New Roman" w:eastAsia="SimSun"/>
          <w:b w:val="0"/>
          <w:sz w:val="24"/>
        </w:rPr>
        <w:t>方式A：提交【●】仲裁委员会，按照该会届时有效的仲裁规则在【●】进行仲裁，仲裁裁决为终局裁决，对各方均有约束力。</w:t>
      </w:r>
    </w:p>
    <w:p>
      <w:pPr>
        <w:spacing w:line="319" w:lineRule="auto" w:after="40"/>
        <w:jc w:val="both"/>
      </w:pPr>
      <w:r>
        <w:rPr>
          <w:rFonts w:ascii="Times New Roman" w:hAnsi="Times New Roman" w:eastAsia="SimSun"/>
          <w:b w:val="0"/>
          <w:sz w:val="24"/>
        </w:rPr>
        <w:t>方式B：向有管辖权的人民法院起诉。</w:t>
      </w:r>
    </w:p>
    <w:p>
      <w:pPr>
        <w:spacing w:line="300" w:lineRule="auto" w:after="60"/>
        <w:jc w:val="both"/>
      </w:pPr>
      <w:r>
        <w:rPr>
          <w:rFonts w:ascii="Times New Roman" w:hAnsi="Times New Roman" w:eastAsia="SimSun"/>
          <w:b w:val="0"/>
          <w:color w:val="7F7F7F"/>
          <w:sz w:val="21"/>
        </w:rPr>
        <w:t>【拟稿注：选定后删去未选支，空置的选择项在争议中可能被作不利解释。选择仲裁的应写明确定存在的仲裁机构全称；同时应核对合伙协议及基金合同的争议解决条款，尽量使同一交易项下各文件的争议解决方式保持一致，避免平行程序。】</w:t>
      </w:r>
    </w:p>
    <w:p>
      <w:pPr>
        <w:spacing w:line="319" w:lineRule="auto" w:after="40"/>
        <w:jc w:val="both"/>
      </w:pPr>
      <w:r>
        <w:rPr>
          <w:rFonts w:ascii="Times New Roman" w:hAnsi="Times New Roman" w:eastAsia="SimSun"/>
          <w:b w:val="0"/>
          <w:sz w:val="24"/>
        </w:rPr>
        <w:t>2、争议解决期间，除争议事项外，各方应继续履行本协议项下的其他义务。</w:t>
      </w:r>
    </w:p>
    <w:p>
      <w:pPr>
        <w:spacing w:line="341" w:lineRule="auto" w:before="200" w:after="120"/>
      </w:pPr>
      <w:r>
        <w:rPr>
          <w:rFonts w:ascii="Times New Roman" w:hAnsi="Times New Roman" w:eastAsia="SimHei"/>
          <w:b/>
          <w:sz w:val="28"/>
        </w:rPr>
        <w:t>第十四条　生效与合伙人资格取得</w:t>
      </w:r>
    </w:p>
    <w:p>
      <w:pPr>
        <w:spacing w:line="319" w:lineRule="auto" w:after="40"/>
        <w:jc w:val="both"/>
      </w:pPr>
      <w:r>
        <w:rPr>
          <w:rFonts w:ascii="Times New Roman" w:hAnsi="Times New Roman" w:eastAsia="SimSun"/>
          <w:b w:val="0"/>
          <w:sz w:val="24"/>
        </w:rPr>
        <w:t>1、本协议自各方签署（法人或非法人组织加盖公章并由法定代表人、执行事务合伙人委派代表或授权代表签字，自然人本人签字）之日起成立，自第二条第1项所述同意取得之日起生效；合伙协议未对本次转让设置同意程序的，自各方签署之日起生效。</w:t>
      </w:r>
    </w:p>
    <w:p>
      <w:pPr>
        <w:spacing w:line="319" w:lineRule="auto" w:after="40"/>
        <w:jc w:val="both"/>
      </w:pPr>
      <w:r>
        <w:rPr>
          <w:rFonts w:ascii="Times New Roman" w:hAnsi="Times New Roman" w:eastAsia="SimSun"/>
          <w:b w:val="0"/>
          <w:sz w:val="24"/>
        </w:rPr>
        <w:t>2、根据《合伙企业法》第六十条，有限合伙企业本章未规定的事项适用普通合伙企业的规定；根据该法第二十四条，合伙人以外的人依法受让合伙人在合伙企业中的财产份额的，经修改合伙协议即成为合伙企业的合伙人。【受让方】自合伙协议之修正案（本包06号文件）依约签署生效之日起取得【基金】有限合伙人资格；工商变更登记与协会信息变更系对外公示及监管手续，不影响前述合伙人资格取得的效力，但各方仍应依第五条约定按期完成。</w:t>
      </w:r>
    </w:p>
    <w:p>
      <w:pPr>
        <w:spacing w:line="319" w:lineRule="auto" w:after="40"/>
        <w:jc w:val="both"/>
      </w:pPr>
      <w:r>
        <w:rPr>
          <w:rFonts w:ascii="Times New Roman" w:hAnsi="Times New Roman" w:eastAsia="SimSun"/>
          <w:b w:val="0"/>
          <w:sz w:val="24"/>
        </w:rPr>
        <w:t>3、本协议未尽事宜，由各方另行签署补充协议；补充协议与本协议具有同等效力。</w:t>
      </w:r>
    </w:p>
    <w:p>
      <w:pPr>
        <w:spacing w:line="319" w:lineRule="auto" w:after="40"/>
        <w:jc w:val="both"/>
      </w:pPr>
      <w:r>
        <w:rPr>
          <w:rFonts w:ascii="Times New Roman" w:hAnsi="Times New Roman" w:eastAsia="SimSun"/>
          <w:b w:val="0"/>
          <w:sz w:val="24"/>
        </w:rPr>
        <w:t>4、本协议一式【●】份，各方各执【●】份，其余用于办理变更登记及协会信息变更手续，各份具有同等法律效力。</w:t>
      </w:r>
    </w:p>
    <w:p>
      <w:pPr>
        <w:spacing w:line="319" w:lineRule="auto" w:after="40"/>
        <w:jc w:val="both"/>
      </w:pPr>
      <w:r>
        <w:rPr>
          <w:rFonts w:ascii="Times New Roman" w:hAnsi="Times New Roman" w:eastAsia="SimSun"/>
          <w:b w:val="0"/>
          <w:sz w:val="24"/>
        </w:rPr>
        <w:t>（以下无正文，为本协议签署页）</w:t>
      </w:r>
    </w:p>
    <w:p>
      <w:pPr>
        <w:spacing w:line="319" w:lineRule="auto" w:after="40"/>
        <w:jc w:val="both"/>
      </w:pPr>
      <w:r>
        <w:rPr>
          <w:rFonts w:ascii="Times New Roman" w:hAnsi="Times New Roman" w:eastAsia="SimSun"/>
          <w:b w:val="0"/>
          <w:sz w:val="24"/>
        </w:rPr>
        <w:t>转让方：【转让方】（盖章/签字）</w:t>
      </w:r>
    </w:p>
    <w:p>
      <w:pPr>
        <w:spacing w:line="319" w:lineRule="auto" w:after="40"/>
        <w:jc w:val="both"/>
      </w:pPr>
      <w:r>
        <w:rPr>
          <w:rFonts w:ascii="Times New Roman" w:hAnsi="Times New Roman" w:eastAsia="SimSun"/>
          <w:b w:val="0"/>
          <w:sz w:val="24"/>
        </w:rPr>
        <w:t>法定代表人/授权代表/本人签字：</w:t>
      </w:r>
    </w:p>
    <w:p>
      <w:pPr>
        <w:spacing w:line="319" w:lineRule="auto" w:after="40"/>
        <w:jc w:val="both"/>
      </w:pPr>
      <w:r>
        <w:rPr>
          <w:rFonts w:ascii="Times New Roman" w:hAnsi="Times New Roman" w:eastAsia="SimSun"/>
          <w:b w:val="0"/>
          <w:sz w:val="24"/>
        </w:rPr>
        <w:t>签署日期：【●】年【●】月【●】日</w:t>
      </w:r>
    </w:p>
    <w:p>
      <w:pPr>
        <w:spacing w:line="319" w:lineRule="auto" w:after="40"/>
        <w:jc w:val="both"/>
      </w:pPr>
      <w:r>
        <w:rPr>
          <w:rFonts w:ascii="Times New Roman" w:hAnsi="Times New Roman" w:eastAsia="SimSun"/>
          <w:b w:val="0"/>
          <w:sz w:val="24"/>
        </w:rPr>
        <w:t>受让方：【受让方】（盖章/签字）</w:t>
      </w:r>
    </w:p>
    <w:p>
      <w:pPr>
        <w:spacing w:line="319" w:lineRule="auto" w:after="40"/>
        <w:jc w:val="both"/>
      </w:pPr>
      <w:r>
        <w:rPr>
          <w:rFonts w:ascii="Times New Roman" w:hAnsi="Times New Roman" w:eastAsia="SimSun"/>
          <w:b w:val="0"/>
          <w:sz w:val="24"/>
        </w:rPr>
        <w:t>法定代表人/授权代表/本人签字：</w:t>
      </w:r>
    </w:p>
    <w:p>
      <w:pPr>
        <w:spacing w:line="319" w:lineRule="auto" w:after="40"/>
        <w:jc w:val="both"/>
      </w:pPr>
      <w:r>
        <w:rPr>
          <w:rFonts w:ascii="Times New Roman" w:hAnsi="Times New Roman" w:eastAsia="SimSun"/>
          <w:b w:val="0"/>
          <w:sz w:val="24"/>
        </w:rPr>
        <w:t>签署日期：【●】年【●】月【●】日</w:t>
      </w:r>
    </w:p>
    <w:p>
      <w:pPr>
        <w:spacing w:line="319" w:lineRule="auto" w:after="40"/>
        <w:jc w:val="both"/>
      </w:pPr>
      <w:r>
        <w:rPr>
          <w:rFonts w:ascii="Times New Roman" w:hAnsi="Times New Roman" w:eastAsia="SimSun"/>
          <w:b w:val="0"/>
          <w:sz w:val="24"/>
        </w:rPr>
        <w:t>确认方：【基金】（盖章）</w:t>
      </w:r>
    </w:p>
    <w:p>
      <w:pPr>
        <w:spacing w:line="319" w:lineRule="auto" w:after="40"/>
        <w:jc w:val="both"/>
      </w:pPr>
      <w:r>
        <w:rPr>
          <w:rFonts w:ascii="Times New Roman" w:hAnsi="Times New Roman" w:eastAsia="SimSun"/>
          <w:b w:val="0"/>
          <w:sz w:val="24"/>
        </w:rPr>
        <w:t>执行事务合伙人：【执行事务合伙人】（盖章）</w:t>
      </w:r>
    </w:p>
    <w:p>
      <w:pPr>
        <w:spacing w:line="319" w:lineRule="auto" w:after="40"/>
        <w:jc w:val="both"/>
      </w:pPr>
      <w:r>
        <w:rPr>
          <w:rFonts w:ascii="Times New Roman" w:hAnsi="Times New Roman" w:eastAsia="SimSun"/>
          <w:b w:val="0"/>
          <w:sz w:val="24"/>
        </w:rPr>
        <w:t>委派代表签字：</w:t>
      </w:r>
    </w:p>
    <w:p>
      <w:pPr>
        <w:spacing w:line="319" w:lineRule="auto" w:after="40"/>
        <w:jc w:val="both"/>
      </w:pPr>
      <w:r>
        <w:rPr>
          <w:rFonts w:ascii="Times New Roman" w:hAnsi="Times New Roman" w:eastAsia="SimSun"/>
          <w:b w:val="0"/>
          <w:sz w:val="24"/>
        </w:rPr>
        <w:t>签署日期：【●】年【●】月【●】日</w:t>
      </w:r>
    </w:p>
    <w:p>
      <w:pPr>
        <w:spacing w:line="341" w:lineRule="auto" w:before="200" w:after="120"/>
      </w:pPr>
      <w:r>
        <w:rPr>
          <w:rFonts w:ascii="Times New Roman" w:hAnsi="Times New Roman" w:eastAsia="SimHei"/>
          <w:b/>
          <w:sz w:val="28"/>
        </w:rPr>
        <w:t>附件一　份额及出资情况确认表</w:t>
      </w:r>
    </w:p>
    <w:tbl>
      <w:tblPr>
        <w:tblStyle w:val="TableGrid"/>
        <w:tblW w:type="auto" w:w="0"/>
        <w:tblLook w:firstColumn="1" w:firstRow="1" w:lastColumn="0" w:lastRow="0" w:noHBand="0" w:noVBand="1" w:val="04A0"/>
      </w:tblPr>
      <w:tblGrid>
        <w:gridCol w:w="3120"/>
        <w:gridCol w:w="3120"/>
        <w:gridCol w:w="3120"/>
      </w:tblGrid>
      <w:tr>
        <w:tc>
          <w:tcPr>
            <w:tcW w:type="dxa" w:w="3120"/>
          </w:tcPr>
          <w:p>
            <w:pPr>
              <w:spacing w:line="288" w:lineRule="auto"/>
            </w:pPr>
            <w:r/>
            <w:r>
              <w:rPr>
                <w:rFonts w:ascii="Times New Roman" w:hAnsi="Times New Roman" w:eastAsia="SimHei"/>
                <w:b/>
                <w:sz w:val="21"/>
              </w:rPr>
              <w:t>项目</w:t>
            </w:r>
          </w:p>
        </w:tc>
        <w:tc>
          <w:tcPr>
            <w:tcW w:type="dxa" w:w="3120"/>
          </w:tcPr>
          <w:p>
            <w:pPr>
              <w:spacing w:line="288" w:lineRule="auto"/>
            </w:pPr>
            <w:r/>
            <w:r>
              <w:rPr>
                <w:rFonts w:ascii="Times New Roman" w:hAnsi="Times New Roman" w:eastAsia="SimHei"/>
                <w:b/>
                <w:sz w:val="21"/>
              </w:rPr>
              <w:t>转让前（转让方）</w:t>
            </w:r>
          </w:p>
        </w:tc>
        <w:tc>
          <w:tcPr>
            <w:tcW w:type="dxa" w:w="3120"/>
          </w:tcPr>
          <w:p>
            <w:pPr>
              <w:spacing w:line="288" w:lineRule="auto"/>
            </w:pPr>
            <w:r/>
            <w:r>
              <w:rPr>
                <w:rFonts w:ascii="Times New Roman" w:hAnsi="Times New Roman" w:eastAsia="SimHei"/>
                <w:b/>
                <w:sz w:val="21"/>
              </w:rPr>
              <w:t>转让后（受让方）</w:t>
            </w:r>
          </w:p>
        </w:tc>
      </w:tr>
      <w:tr>
        <w:tc>
          <w:tcPr>
            <w:tcW w:type="dxa" w:w="3120"/>
          </w:tcPr>
          <w:p>
            <w:pPr>
              <w:spacing w:line="288" w:lineRule="auto"/>
            </w:pPr>
            <w:r/>
            <w:r>
              <w:rPr>
                <w:rFonts w:ascii="Times New Roman" w:hAnsi="Times New Roman" w:eastAsia="SimSun"/>
                <w:b w:val="0"/>
                <w:sz w:val="21"/>
              </w:rPr>
              <w:t>合伙人名称</w:t>
            </w:r>
          </w:p>
        </w:tc>
        <w:tc>
          <w:tcPr>
            <w:tcW w:type="dxa" w:w="3120"/>
          </w:tcPr>
          <w:p>
            <w:pPr>
              <w:spacing w:line="288" w:lineRule="auto"/>
            </w:pPr>
            <w:r/>
            <w:r>
              <w:rPr>
                <w:rFonts w:ascii="Times New Roman" w:hAnsi="Times New Roman" w:eastAsia="SimSun"/>
                <w:b w:val="0"/>
                <w:sz w:val="21"/>
              </w:rPr>
              <w:t>【转让方】</w:t>
            </w:r>
          </w:p>
        </w:tc>
        <w:tc>
          <w:tcPr>
            <w:tcW w:type="dxa" w:w="3120"/>
          </w:tcPr>
          <w:p>
            <w:pPr>
              <w:spacing w:line="288" w:lineRule="auto"/>
            </w:pPr>
            <w:r/>
            <w:r>
              <w:rPr>
                <w:rFonts w:ascii="Times New Roman" w:hAnsi="Times New Roman" w:eastAsia="SimSun"/>
                <w:b w:val="0"/>
                <w:sz w:val="21"/>
              </w:rPr>
              <w:t>【受让方】</w:t>
            </w:r>
          </w:p>
        </w:tc>
      </w:tr>
      <w:tr>
        <w:tc>
          <w:tcPr>
            <w:tcW w:type="dxa" w:w="3120"/>
          </w:tcPr>
          <w:p>
            <w:pPr>
              <w:spacing w:line="288" w:lineRule="auto"/>
            </w:pPr>
            <w:r/>
            <w:r>
              <w:rPr>
                <w:rFonts w:ascii="Times New Roman" w:hAnsi="Times New Roman" w:eastAsia="SimSun"/>
                <w:b w:val="0"/>
                <w:sz w:val="21"/>
              </w:rPr>
              <w:t>合伙人类型</w:t>
            </w:r>
          </w:p>
        </w:tc>
        <w:tc>
          <w:tcPr>
            <w:tcW w:type="dxa" w:w="3120"/>
          </w:tcPr>
          <w:p>
            <w:pPr>
              <w:spacing w:line="288" w:lineRule="auto"/>
            </w:pPr>
            <w:r/>
            <w:r>
              <w:rPr>
                <w:rFonts w:ascii="Times New Roman" w:hAnsi="Times New Roman" w:eastAsia="SimSun"/>
                <w:b w:val="0"/>
                <w:sz w:val="21"/>
              </w:rPr>
              <w:t>有限合伙人</w:t>
            </w:r>
          </w:p>
        </w:tc>
        <w:tc>
          <w:tcPr>
            <w:tcW w:type="dxa" w:w="3120"/>
          </w:tcPr>
          <w:p>
            <w:pPr>
              <w:spacing w:line="288" w:lineRule="auto"/>
            </w:pPr>
            <w:r/>
            <w:r>
              <w:rPr>
                <w:rFonts w:ascii="Times New Roman" w:hAnsi="Times New Roman" w:eastAsia="SimSun"/>
                <w:b w:val="0"/>
                <w:sz w:val="21"/>
              </w:rPr>
              <w:t>有限合伙人</w:t>
            </w:r>
          </w:p>
        </w:tc>
      </w:tr>
      <w:tr>
        <w:tc>
          <w:tcPr>
            <w:tcW w:type="dxa" w:w="3120"/>
          </w:tcPr>
          <w:p>
            <w:pPr>
              <w:spacing w:line="288" w:lineRule="auto"/>
            </w:pPr>
            <w:r/>
            <w:r>
              <w:rPr>
                <w:rFonts w:ascii="Times New Roman" w:hAnsi="Times New Roman" w:eastAsia="SimSun"/>
                <w:b w:val="0"/>
                <w:sz w:val="21"/>
              </w:rPr>
              <w:t>认缴出资额（元）</w:t>
            </w:r>
          </w:p>
        </w:tc>
        <w:tc>
          <w:tcPr>
            <w:tcW w:type="dxa" w:w="3120"/>
          </w:tcPr>
          <w:p>
            <w:pPr>
              <w:spacing w:line="288" w:lineRule="auto"/>
            </w:pPr>
            <w:r/>
            <w:r>
              <w:rPr>
                <w:rFonts w:ascii="Times New Roman" w:hAnsi="Times New Roman" w:eastAsia="SimSun"/>
                <w:b w:val="0"/>
                <w:sz w:val="21"/>
              </w:rPr>
              <w:t>【●】</w:t>
            </w:r>
          </w:p>
        </w:tc>
        <w:tc>
          <w:tcPr>
            <w:tcW w:type="dxa" w:w="3120"/>
          </w:tcPr>
          <w:p>
            <w:pPr>
              <w:spacing w:line="288" w:lineRule="auto"/>
            </w:pPr>
            <w:r/>
            <w:r>
              <w:rPr>
                <w:rFonts w:ascii="Times New Roman" w:hAnsi="Times New Roman" w:eastAsia="SimSun"/>
                <w:b w:val="0"/>
                <w:sz w:val="21"/>
              </w:rPr>
              <w:t>【●】</w:t>
            </w:r>
          </w:p>
        </w:tc>
      </w:tr>
      <w:tr>
        <w:tc>
          <w:tcPr>
            <w:tcW w:type="dxa" w:w="3120"/>
          </w:tcPr>
          <w:p>
            <w:pPr>
              <w:spacing w:line="288" w:lineRule="auto"/>
            </w:pPr>
            <w:r/>
            <w:r>
              <w:rPr>
                <w:rFonts w:ascii="Times New Roman" w:hAnsi="Times New Roman" w:eastAsia="SimSun"/>
                <w:b w:val="0"/>
                <w:sz w:val="21"/>
              </w:rPr>
              <w:t>实缴出资额（元）</w:t>
            </w:r>
          </w:p>
        </w:tc>
        <w:tc>
          <w:tcPr>
            <w:tcW w:type="dxa" w:w="3120"/>
          </w:tcPr>
          <w:p>
            <w:pPr>
              <w:spacing w:line="288" w:lineRule="auto"/>
            </w:pPr>
            <w:r/>
            <w:r>
              <w:rPr>
                <w:rFonts w:ascii="Times New Roman" w:hAnsi="Times New Roman" w:eastAsia="SimSun"/>
                <w:b w:val="0"/>
                <w:sz w:val="21"/>
              </w:rPr>
              <w:t>【●】</w:t>
            </w:r>
          </w:p>
        </w:tc>
        <w:tc>
          <w:tcPr>
            <w:tcW w:type="dxa" w:w="3120"/>
          </w:tcPr>
          <w:p>
            <w:pPr>
              <w:spacing w:line="288" w:lineRule="auto"/>
            </w:pPr>
            <w:r/>
            <w:r>
              <w:rPr>
                <w:rFonts w:ascii="Times New Roman" w:hAnsi="Times New Roman" w:eastAsia="SimSun"/>
                <w:b w:val="0"/>
                <w:sz w:val="21"/>
              </w:rPr>
              <w:t>【●】</w:t>
            </w:r>
          </w:p>
        </w:tc>
      </w:tr>
      <w:tr>
        <w:tc>
          <w:tcPr>
            <w:tcW w:type="dxa" w:w="3120"/>
          </w:tcPr>
          <w:p>
            <w:pPr>
              <w:spacing w:line="288" w:lineRule="auto"/>
            </w:pPr>
            <w:r/>
            <w:r>
              <w:rPr>
                <w:rFonts w:ascii="Times New Roman" w:hAnsi="Times New Roman" w:eastAsia="SimSun"/>
                <w:b w:val="0"/>
                <w:sz w:val="21"/>
              </w:rPr>
              <w:t>未实缴出资额（元）</w:t>
            </w:r>
          </w:p>
        </w:tc>
        <w:tc>
          <w:tcPr>
            <w:tcW w:type="dxa" w:w="3120"/>
          </w:tcPr>
          <w:p>
            <w:pPr>
              <w:spacing w:line="288" w:lineRule="auto"/>
            </w:pPr>
            <w:r/>
            <w:r>
              <w:rPr>
                <w:rFonts w:ascii="Times New Roman" w:hAnsi="Times New Roman" w:eastAsia="SimSun"/>
                <w:b w:val="0"/>
                <w:sz w:val="21"/>
              </w:rPr>
              <w:t>【●】</w:t>
            </w:r>
          </w:p>
        </w:tc>
        <w:tc>
          <w:tcPr>
            <w:tcW w:type="dxa" w:w="3120"/>
          </w:tcPr>
          <w:p>
            <w:pPr>
              <w:spacing w:line="288" w:lineRule="auto"/>
            </w:pPr>
            <w:r/>
            <w:r>
              <w:rPr>
                <w:rFonts w:ascii="Times New Roman" w:hAnsi="Times New Roman" w:eastAsia="SimSun"/>
                <w:b w:val="0"/>
                <w:sz w:val="21"/>
              </w:rPr>
              <w:t>【●】</w:t>
            </w:r>
          </w:p>
        </w:tc>
      </w:tr>
      <w:tr>
        <w:tc>
          <w:tcPr>
            <w:tcW w:type="dxa" w:w="3120"/>
          </w:tcPr>
          <w:p>
            <w:pPr>
              <w:spacing w:line="288" w:lineRule="auto"/>
            </w:pPr>
            <w:r/>
            <w:r>
              <w:rPr>
                <w:rFonts w:ascii="Times New Roman" w:hAnsi="Times New Roman" w:eastAsia="SimSun"/>
                <w:b w:val="0"/>
                <w:sz w:val="21"/>
              </w:rPr>
              <w:t>占全体合伙人认缴出资总额比例</w:t>
            </w:r>
          </w:p>
        </w:tc>
        <w:tc>
          <w:tcPr>
            <w:tcW w:type="dxa" w:w="3120"/>
          </w:tcPr>
          <w:p>
            <w:pPr>
              <w:spacing w:line="288" w:lineRule="auto"/>
            </w:pPr>
            <w:r/>
            <w:r>
              <w:rPr>
                <w:rFonts w:ascii="Times New Roman" w:hAnsi="Times New Roman" w:eastAsia="SimSun"/>
                <w:b w:val="0"/>
                <w:sz w:val="21"/>
              </w:rPr>
              <w:t>【●】%</w:t>
            </w:r>
          </w:p>
        </w:tc>
        <w:tc>
          <w:tcPr>
            <w:tcW w:type="dxa" w:w="3120"/>
          </w:tcPr>
          <w:p>
            <w:pPr>
              <w:spacing w:line="288" w:lineRule="auto"/>
            </w:pPr>
            <w:r/>
            <w:r>
              <w:rPr>
                <w:rFonts w:ascii="Times New Roman" w:hAnsi="Times New Roman" w:eastAsia="SimSun"/>
                <w:b w:val="0"/>
                <w:sz w:val="21"/>
              </w:rPr>
              <w:t>【●】%</w:t>
            </w:r>
          </w:p>
        </w:tc>
      </w:tr>
      <w:tr>
        <w:tc>
          <w:tcPr>
            <w:tcW w:type="dxa" w:w="3120"/>
          </w:tcPr>
          <w:p>
            <w:pPr>
              <w:spacing w:line="288" w:lineRule="auto"/>
            </w:pPr>
            <w:r/>
            <w:r>
              <w:rPr>
                <w:rFonts w:ascii="Times New Roman" w:hAnsi="Times New Roman" w:eastAsia="SimSun"/>
                <w:b w:val="0"/>
                <w:sz w:val="21"/>
              </w:rPr>
              <w:t>出资方式</w:t>
            </w:r>
          </w:p>
        </w:tc>
        <w:tc>
          <w:tcPr>
            <w:tcW w:type="dxa" w:w="3120"/>
          </w:tcPr>
          <w:p>
            <w:pPr>
              <w:spacing w:line="288" w:lineRule="auto"/>
            </w:pPr>
            <w:r/>
            <w:r>
              <w:rPr>
                <w:rFonts w:ascii="Times New Roman" w:hAnsi="Times New Roman" w:eastAsia="SimSun"/>
                <w:b w:val="0"/>
                <w:sz w:val="21"/>
              </w:rPr>
              <w:t>【●】</w:t>
            </w:r>
          </w:p>
        </w:tc>
        <w:tc>
          <w:tcPr>
            <w:tcW w:type="dxa" w:w="3120"/>
          </w:tcPr>
          <w:p>
            <w:pPr>
              <w:spacing w:line="288" w:lineRule="auto"/>
            </w:pPr>
            <w:r/>
            <w:r>
              <w:rPr>
                <w:rFonts w:ascii="Times New Roman" w:hAnsi="Times New Roman" w:eastAsia="SimSun"/>
                <w:b w:val="0"/>
                <w:sz w:val="21"/>
              </w:rPr>
              <w:t>【●】</w:t>
            </w:r>
          </w:p>
        </w:tc>
      </w:tr>
      <w:tr>
        <w:tc>
          <w:tcPr>
            <w:tcW w:type="dxa" w:w="3120"/>
          </w:tcPr>
          <w:p>
            <w:pPr>
              <w:spacing w:line="288" w:lineRule="auto"/>
            </w:pPr>
            <w:r/>
            <w:r>
              <w:rPr>
                <w:rFonts w:ascii="Times New Roman" w:hAnsi="Times New Roman" w:eastAsia="SimSun"/>
                <w:b w:val="0"/>
                <w:sz w:val="21"/>
              </w:rPr>
              <w:t>剩余出资缴付进度安排</w:t>
            </w:r>
          </w:p>
        </w:tc>
        <w:tc>
          <w:tcPr>
            <w:tcW w:type="dxa" w:w="3120"/>
          </w:tcPr>
          <w:p>
            <w:pPr>
              <w:spacing w:line="288" w:lineRule="auto"/>
            </w:pPr>
            <w:r/>
            <w:r>
              <w:rPr>
                <w:rFonts w:ascii="Times New Roman" w:hAnsi="Times New Roman" w:eastAsia="SimSun"/>
                <w:b w:val="0"/>
                <w:sz w:val="21"/>
              </w:rPr>
              <w:t>【●】</w:t>
            </w:r>
          </w:p>
        </w:tc>
        <w:tc>
          <w:tcPr>
            <w:tcW w:type="dxa" w:w="3120"/>
          </w:tcPr>
          <w:p>
            <w:pPr>
              <w:spacing w:line="288" w:lineRule="auto"/>
            </w:pPr>
            <w:r/>
            <w:r>
              <w:rPr>
                <w:rFonts w:ascii="Times New Roman" w:hAnsi="Times New Roman" w:eastAsia="SimSun"/>
                <w:b w:val="0"/>
                <w:sz w:val="21"/>
              </w:rPr>
              <w:t>【●】</w:t>
            </w:r>
          </w:p>
        </w:tc>
      </w:tr>
      <w:tr>
        <w:tc>
          <w:tcPr>
            <w:tcW w:type="dxa" w:w="3120"/>
          </w:tcPr>
          <w:p>
            <w:pPr>
              <w:spacing w:line="288" w:lineRule="auto"/>
            </w:pPr>
            <w:r/>
            <w:r>
              <w:rPr>
                <w:rFonts w:ascii="Times New Roman" w:hAnsi="Times New Roman" w:eastAsia="SimSun"/>
                <w:b w:val="0"/>
                <w:sz w:val="21"/>
              </w:rPr>
              <w:t>权利负担情况</w:t>
            </w:r>
          </w:p>
        </w:tc>
        <w:tc>
          <w:tcPr>
            <w:tcW w:type="dxa" w:w="3120"/>
          </w:tcPr>
          <w:p>
            <w:pPr>
              <w:spacing w:line="288" w:lineRule="auto"/>
            </w:pPr>
            <w:r/>
            <w:r>
              <w:rPr>
                <w:rFonts w:ascii="Times New Roman" w:hAnsi="Times New Roman" w:eastAsia="SimSun"/>
                <w:b w:val="0"/>
                <w:sz w:val="21"/>
              </w:rPr>
              <w:t>【●】（应载明无质押、查封、冻结、代持等，如有须逐项披露）</w:t>
            </w:r>
          </w:p>
        </w:tc>
        <w:tc>
          <w:tcPr>
            <w:tcW w:type="dxa" w:w="3120"/>
          </w:tcPr>
          <w:p>
            <w:pPr>
              <w:spacing w:line="288" w:lineRule="auto"/>
            </w:pPr>
            <w:r/>
            <w:r>
              <w:rPr>
                <w:rFonts w:ascii="Times New Roman" w:hAnsi="Times New Roman" w:eastAsia="SimSun"/>
                <w:b w:val="0"/>
                <w:sz w:val="21"/>
              </w:rPr>
              <w:t>—</w:t>
            </w:r>
          </w:p>
        </w:tc>
      </w:tr>
      <w:tr>
        <w:tc>
          <w:tcPr>
            <w:tcW w:type="dxa" w:w="3120"/>
          </w:tcPr>
          <w:p>
            <w:pPr>
              <w:spacing w:line="288" w:lineRule="auto"/>
            </w:pPr>
            <w:r/>
            <w:r>
              <w:rPr>
                <w:rFonts w:ascii="Times New Roman" w:hAnsi="Times New Roman" w:eastAsia="SimSun"/>
                <w:b w:val="0"/>
                <w:sz w:val="21"/>
              </w:rPr>
              <w:t>转让方保留份额（如为部分转让）</w:t>
            </w:r>
          </w:p>
        </w:tc>
        <w:tc>
          <w:tcPr>
            <w:tcW w:type="dxa" w:w="3120"/>
          </w:tcPr>
          <w:p>
            <w:pPr>
              <w:spacing w:line="288" w:lineRule="auto"/>
            </w:pPr>
            <w:r/>
            <w:r>
              <w:rPr>
                <w:rFonts w:ascii="Times New Roman" w:hAnsi="Times New Roman" w:eastAsia="SimSun"/>
                <w:b w:val="0"/>
                <w:sz w:val="21"/>
              </w:rPr>
              <w:t>认缴【●】元、实缴【●】元</w:t>
            </w:r>
          </w:p>
        </w:tc>
        <w:tc>
          <w:tcPr>
            <w:tcW w:type="dxa" w:w="3120"/>
          </w:tcPr>
          <w:p>
            <w:pPr>
              <w:spacing w:line="288" w:lineRule="auto"/>
            </w:pPr>
            <w:r/>
            <w:r>
              <w:rPr>
                <w:rFonts w:ascii="Times New Roman" w:hAnsi="Times New Roman" w:eastAsia="SimSun"/>
                <w:b w:val="0"/>
                <w:sz w:val="21"/>
              </w:rPr>
              <w:t>—</w:t>
            </w:r>
          </w:p>
        </w:tc>
      </w:tr>
    </w:tbl>
    <w:p>
      <w:pPr>
        <w:spacing w:line="319" w:lineRule="auto" w:after="40"/>
        <w:jc w:val="both"/>
      </w:pPr>
      <w:r>
        <w:rPr>
          <w:rFonts w:ascii="Times New Roman" w:hAnsi="Times New Roman" w:eastAsia="SimSun"/>
          <w:b w:val="0"/>
          <w:sz w:val="24"/>
        </w:rPr>
        <w:t>本表经三方核对确认，作为本协议附件，与本协议正文具有同等效力。三方签章：</w:t>
      </w:r>
    </w:p>
    <w:p>
      <w:pPr>
        <w:spacing w:line="319" w:lineRule="auto" w:after="40"/>
        <w:jc w:val="both"/>
      </w:pPr>
      <w:r>
        <w:rPr>
          <w:rFonts w:ascii="Times New Roman" w:hAnsi="Times New Roman" w:eastAsia="SimSun"/>
          <w:b w:val="0"/>
          <w:sz w:val="24"/>
        </w:rPr>
      </w:r>
    </w:p>
    <w:p>
      <w:pPr>
        <w:spacing w:line="300" w:lineRule="auto" w:after="60"/>
        <w:jc w:val="both"/>
      </w:pPr>
      <w:r>
        <w:rPr>
          <w:rFonts w:ascii="Times New Roman" w:hAnsi="Times New Roman" w:eastAsia="SimSun"/>
          <w:b w:val="0"/>
          <w:color w:val="7F7F7F"/>
          <w:sz w:val="21"/>
        </w:rPr>
        <w:t>【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02_有限合伙人（LP）份额转让协议</dc:title>
  <dc:subject/>
  <dc:creator>谭棉花律师法律文书库</dc:creator>
  <cp:keywords/>
  <dc:description>generated by python-docx</dc:description>
  <cp:lastModifiedBy/>
  <cp:revision>1</cp:revision>
  <dcterms:created xsi:type="dcterms:W3CDTF">2013-12-23T23:15:00Z</dcterms:created>
  <dcterms:modified xsi:type="dcterms:W3CDTF">2013-12-23T23:15:00Z</dcterms:modified>
  <cp:category/>
</cp:coreProperties>
</file>