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股权回购协议（条件触发回购与转回）</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适用于有限责任公司股权转让完成后，受让方与原转让方之间的附条件回购（转回）安排，与本包01《股权转让协议（老股转让·含分期付款与未实缴出资承接）》配套使用，投资性受让方要求原股东回购退出的亦可参照适用。回购行权通知建议使用本包08《通知函模板集（转让通知·回购行权通知·付款催告）》中的《回购行权通知函》模板，送达与签收凭证按09《通知送达与证据留存清单》逐项留存。】</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项下的回购义务人限于目标公司股东或其指定的第三方，正文未将目标公司设置为回购义务人。约定由目标公司回购的，效力与履行须结合减资、利润分配等法定程序个案核验裁判口径；交易确需目标公司承担回购或者金钱补偿义务的，应由律师结合具体交易结构另行设计条款，不宜直接套用本示范文本。】</w:t>
      </w:r>
    </w:p>
    <w:p>
      <w:pPr>
        <w:spacing w:after="40" w:before="40" w:line="320"/>
        <w:ind w:firstLine="480"/>
        <w:jc w:val="both"/>
      </w:pPr>
      <w:r>
        <w:rPr>
          <w:rFonts w:ascii="Times New Roman" w:eastAsia="SimSun" w:hAnsi="Times New Roman"/>
          <w:b w:val="false"/>
          <w:bCs w:val="false"/>
          <w:i w:val="false"/>
          <w:iCs w:val="false"/>
          <w:sz w:val="24"/>
          <w:szCs w:val="24"/>
        </w:rPr>
        <w:t xml:space="preserve">甲方（回购权利人）：【受让方】</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统一社会信用代码/身份证号：【●】</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法定代表人（甲方为机构的）：【●】</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40" w:before="40" w:line="320"/>
        <w:ind w:firstLine="480"/>
        <w:jc w:val="both"/>
      </w:pPr>
      <w:r>
        <w:rPr>
          <w:rFonts w:ascii="Times New Roman" w:eastAsia="SimSun" w:hAnsi="Times New Roman"/>
          <w:b w:val="false"/>
          <w:bCs w:val="false"/>
          <w:i w:val="false"/>
          <w:iCs w:val="false"/>
          <w:sz w:val="24"/>
          <w:szCs w:val="24"/>
        </w:rPr>
        <w:t xml:space="preserve">乙方（回购义务人）：【转让方】</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统一社会信用代码/身份证号：【●】</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法定代表人（乙方为机构的）：【●】</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40" w:before="40" w:line="320"/>
        <w:ind w:firstLine="480"/>
        <w:jc w:val="both"/>
      </w:pPr>
      <w:r>
        <w:rPr>
          <w:rFonts w:ascii="Times New Roman" w:eastAsia="SimSun" w:hAnsi="Times New Roman"/>
          <w:b w:val="false"/>
          <w:bCs w:val="false"/>
          <w:i w:val="false"/>
          <w:iCs w:val="false"/>
          <w:sz w:val="24"/>
          <w:szCs w:val="24"/>
        </w:rPr>
        <w:t xml:space="preserve">鉴于甲、乙双方于【●】年【●】月【●】日签署《股权转让协议（老股转让·含分期付款与未实缴出资承接）》（下称"《股权转让协议》"），甲方受让乙方持有的【目标公司】（下称"公司"）【●】%股权；为平衡交易风险、明确退出安排，双方就附条件回购（转回）事宜协商一致，订立本协议，共同遵守：</w:t>
      </w:r>
    </w:p>
    <w:p>
      <w:pPr>
        <w:keepNext/>
        <w:spacing w:after="120" w:before="240" w:line="340"/>
        <w:jc w:val="left"/>
      </w:pPr>
      <w:r>
        <w:rPr>
          <w:rFonts w:ascii="Times New Roman" w:eastAsia="SimHei" w:hAnsi="Times New Roman"/>
          <w:b/>
          <w:bCs/>
          <w:i w:val="false"/>
          <w:iCs w:val="false"/>
          <w:sz w:val="28"/>
          <w:szCs w:val="28"/>
        </w:rPr>
        <w:t xml:space="preserve">第一条 回购安排与标的股权</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所称"标的股权"，指甲方依据《股权转让协议》受让的公司【●】%股权（含已完成及尚未完成变更登记的部分，行权时以甲方届时持有或者有权主张的部分为准），以及该等股权对应的认缴出资、实缴出资和股东权益。</w:t>
      </w:r>
    </w:p>
    <w:p>
      <w:pPr>
        <w:spacing w:after="40" w:before="40" w:line="320"/>
        <w:ind w:firstLine="480"/>
        <w:jc w:val="both"/>
      </w:pPr>
      <w:r>
        <w:rPr>
          <w:rFonts w:ascii="Times New Roman" w:eastAsia="SimSun" w:hAnsi="Times New Roman"/>
          <w:b w:val="false"/>
          <w:bCs w:val="false"/>
          <w:i w:val="false"/>
          <w:iCs w:val="false"/>
          <w:sz w:val="24"/>
          <w:szCs w:val="24"/>
        </w:rPr>
        <w:t xml:space="preserve">2、本协议所称"回购"（又称"转回"），指本协议第二条约定的任一触发情形发生后，经甲方按第三条约定行权，由乙方受让甲方届时持有的全部或者部分标的股权并支付回购价款的股权转让安排。</w:t>
      </w:r>
    </w:p>
    <w:p>
      <w:pPr>
        <w:spacing w:after="40" w:before="40" w:line="320"/>
        <w:ind w:firstLine="480"/>
        <w:jc w:val="both"/>
      </w:pPr>
      <w:r>
        <w:rPr>
          <w:rFonts w:ascii="Times New Roman" w:eastAsia="SimSun" w:hAnsi="Times New Roman"/>
          <w:b w:val="false"/>
          <w:bCs w:val="false"/>
          <w:i w:val="false"/>
          <w:iCs w:val="false"/>
          <w:sz w:val="24"/>
          <w:szCs w:val="24"/>
        </w:rPr>
        <w:t xml:space="preserve">3、经甲方书面同意，乙方可以指定依法具备受让公司股权资格的第三方履行回购义务；该第三方不是公司股东的，应当依照《中华人民共和国公司法》（2023修订）第84条及公司章程的规定履行其他股东优先购买权程序；乙方对该第三方的付款义务和配合义务承担连带责任。乙方于行权时已非公司股东的，参照本款约定履行其他股东优先购买权程序。</w:t>
      </w:r>
    </w:p>
    <w:p>
      <w:pPr>
        <w:keepNext/>
        <w:spacing w:after="120" w:before="240" w:line="340"/>
        <w:jc w:val="left"/>
      </w:pPr>
      <w:r>
        <w:rPr>
          <w:rFonts w:ascii="Times New Roman" w:eastAsia="SimHei" w:hAnsi="Times New Roman"/>
          <w:b/>
          <w:bCs/>
          <w:i w:val="false"/>
          <w:iCs w:val="false"/>
          <w:sz w:val="28"/>
          <w:szCs w:val="28"/>
        </w:rPr>
        <w:t xml:space="preserve">第二条 回购触发情形</w:t>
      </w:r>
    </w:p>
    <w:p>
      <w:pPr>
        <w:spacing w:after="40" w:before="40" w:line="320"/>
        <w:ind w:firstLine="480"/>
        <w:jc w:val="both"/>
      </w:pPr>
      <w:r>
        <w:rPr>
          <w:rFonts w:ascii="Times New Roman" w:eastAsia="SimSun" w:hAnsi="Times New Roman"/>
          <w:b w:val="false"/>
          <w:bCs w:val="false"/>
          <w:i w:val="false"/>
          <w:iCs w:val="false"/>
          <w:sz w:val="24"/>
          <w:szCs w:val="24"/>
        </w:rPr>
        <w:t xml:space="preserve">1、发生下列任一情形的，甲方有权（但无义务）要求乙方回购标的股权：</w:t>
      </w:r>
    </w:p>
    <w:p>
      <w:pPr>
        <w:spacing w:after="40" w:before="40" w:line="320"/>
        <w:ind w:firstLine="480"/>
        <w:jc w:val="both"/>
      </w:pPr>
      <w:r>
        <w:rPr>
          <w:rFonts w:ascii="Times New Roman" w:eastAsia="SimSun" w:hAnsi="Times New Roman"/>
          <w:b w:val="false"/>
          <w:bCs w:val="false"/>
          <w:i w:val="false"/>
          <w:iCs w:val="false"/>
          <w:sz w:val="24"/>
          <w:szCs w:val="24"/>
        </w:rPr>
        <w:t xml:space="preserve">（1）截至【●】年【●】月【●】日，标的股权仍未变更登记至甲方名下，且并非因甲方原因所致（以登记机关档案及国家企业信用信息公示系统公示信息为准）；</w:t>
      </w:r>
    </w:p>
    <w:p>
      <w:pPr>
        <w:spacing w:after="40" w:before="40" w:line="320"/>
        <w:ind w:firstLine="480"/>
        <w:jc w:val="both"/>
      </w:pPr>
      <w:r>
        <w:rPr>
          <w:rFonts w:ascii="Times New Roman" w:eastAsia="SimSun" w:hAnsi="Times New Roman"/>
          <w:b w:val="false"/>
          <w:bCs w:val="false"/>
          <w:i w:val="false"/>
          <w:iCs w:val="false"/>
          <w:sz w:val="24"/>
          <w:szCs w:val="24"/>
        </w:rPr>
        <w:t xml:space="preserve">（2）截至【●】年【●】月【●】日，公司未取得经营所必需的【●】许可、资质或者批准文件，或者该等文件被吊销、撤销、注销后【60】日内未恢复（以主管机关公示信息或者书面文件为准）；</w:t>
      </w:r>
    </w:p>
    <w:p>
      <w:pPr>
        <w:spacing w:after="40" w:before="40" w:line="320"/>
        <w:ind w:firstLine="480"/>
        <w:jc w:val="both"/>
      </w:pPr>
      <w:r>
        <w:rPr>
          <w:rFonts w:ascii="Times New Roman" w:eastAsia="SimSun" w:hAnsi="Times New Roman"/>
          <w:b w:val="false"/>
          <w:bCs w:val="false"/>
          <w:i w:val="false"/>
          <w:iCs w:val="false"/>
          <w:sz w:val="24"/>
          <w:szCs w:val="24"/>
        </w:rPr>
        <w:t xml:space="preserve">（3）公司【●】年度经审计的营业收入低于人民币【●】万元，或者净利润低于人民币【●】万元（以依法设立的会计师事务所出具的年度审计报告为准）；</w:t>
      </w:r>
    </w:p>
    <w:p>
      <w:pPr>
        <w:spacing w:after="40" w:before="40" w:line="320"/>
        <w:ind w:firstLine="480"/>
        <w:jc w:val="both"/>
      </w:pPr>
      <w:r>
        <w:rPr>
          <w:rFonts w:ascii="Times New Roman" w:eastAsia="SimSun" w:hAnsi="Times New Roman"/>
          <w:b w:val="false"/>
          <w:bCs w:val="false"/>
          <w:i w:val="false"/>
          <w:iCs w:val="false"/>
          <w:sz w:val="24"/>
          <w:szCs w:val="24"/>
        </w:rPr>
        <w:t xml:space="preserve">（4）标的股权在转让前存在乙方未向甲方书面披露的质押、查封、冻结或者其他权利负担，或者标的股权因乙方原因被第三方主张权利（以登记机关记载、生效法律文书或者权利人书面主张文件为准）；</w:t>
      </w:r>
    </w:p>
    <w:p>
      <w:pPr>
        <w:spacing w:after="40" w:before="40" w:line="320"/>
        <w:ind w:firstLine="480"/>
        <w:jc w:val="both"/>
      </w:pPr>
      <w:r>
        <w:rPr>
          <w:rFonts w:ascii="Times New Roman" w:eastAsia="SimSun" w:hAnsi="Times New Roman"/>
          <w:b w:val="false"/>
          <w:bCs w:val="false"/>
          <w:i w:val="false"/>
          <w:iCs w:val="false"/>
          <w:sz w:val="24"/>
          <w:szCs w:val="24"/>
        </w:rPr>
        <w:t xml:space="preserve">（5）公司被吊销营业执照、被列入严重违法失信名单，或者进入解散、清算、破产程序（以国家企业信用信息公示系统公示信息或者人民法院法律文书为准）；</w:t>
      </w:r>
    </w:p>
    <w:p>
      <w:pPr>
        <w:spacing w:after="40" w:before="40" w:line="320"/>
        <w:ind w:firstLine="480"/>
        <w:jc w:val="both"/>
      </w:pPr>
      <w:r>
        <w:rPr>
          <w:rFonts w:ascii="Times New Roman" w:eastAsia="SimSun" w:hAnsi="Times New Roman"/>
          <w:b w:val="false"/>
          <w:bCs w:val="false"/>
          <w:i w:val="false"/>
          <w:iCs w:val="false"/>
          <w:sz w:val="24"/>
          <w:szCs w:val="24"/>
        </w:rPr>
        <w:t xml:space="preserve">（6）双方书面确认的其他情形：【●】。</w:t>
      </w:r>
    </w:p>
    <w:p>
      <w:pPr>
        <w:spacing w:after="40" w:before="40" w:line="320"/>
        <w:ind w:firstLine="480"/>
        <w:jc w:val="both"/>
      </w:pPr>
      <w:r>
        <w:rPr>
          <w:rFonts w:ascii="Times New Roman" w:eastAsia="SimSun" w:hAnsi="Times New Roman"/>
          <w:b w:val="false"/>
          <w:bCs w:val="false"/>
          <w:i w:val="false"/>
          <w:iCs w:val="false"/>
          <w:sz w:val="24"/>
          <w:szCs w:val="24"/>
        </w:rPr>
        <w:t xml:space="preserve">2、任一触发情形发生后，乙方应当于知悉之日起【5】个工作日内书面告知甲方；乙方未告知的，不影响触发情形的成立。</w:t>
      </w:r>
    </w:p>
    <w:p>
      <w:pPr>
        <w:spacing w:after="60" w:before="60" w:line="300"/>
        <w:ind w:firstLine="420"/>
        <w:jc w:val="both"/>
      </w:pPr>
      <w:r>
        <w:rPr>
          <w:rFonts w:ascii="Times New Roman" w:eastAsia="SimSun" w:hAnsi="Times New Roman"/>
          <w:b w:val="false"/>
          <w:bCs w:val="false"/>
          <w:i/>
          <w:iCs/>
          <w:color w:val="7F7F7F"/>
          <w:sz w:val="21"/>
          <w:szCs w:val="21"/>
        </w:rPr>
        <w:t xml:space="preserve">【拟稿注：回购触发情形应限于凭书面文件可以查证的客观事实（期限届满、登记记载、审批结果、审计数据、公示信息等），并逐项写明证明标准；"经营不善""发展不达预期"之类无法客观查证的表述容易在行权时引发争议，不建议采用。第（3）项业绩指标是否设置及具体数值，须结合交易背景协商确定。】</w:t>
      </w:r>
    </w:p>
    <w:p>
      <w:pPr>
        <w:keepNext/>
        <w:spacing w:after="120" w:before="240" w:line="340"/>
        <w:jc w:val="left"/>
      </w:pPr>
      <w:r>
        <w:rPr>
          <w:rFonts w:ascii="Times New Roman" w:eastAsia="SimHei" w:hAnsi="Times New Roman"/>
          <w:b/>
          <w:bCs/>
          <w:i w:val="false"/>
          <w:iCs w:val="false"/>
          <w:sz w:val="28"/>
          <w:szCs w:val="28"/>
        </w:rPr>
        <w:t xml:space="preserve">第三条 回购行权程序</w:t>
      </w:r>
    </w:p>
    <w:p>
      <w:pPr>
        <w:spacing w:after="40" w:before="40" w:line="320"/>
        <w:ind w:firstLine="480"/>
        <w:jc w:val="both"/>
      </w:pPr>
      <w:r>
        <w:rPr>
          <w:rFonts w:ascii="Times New Roman" w:eastAsia="SimSun" w:hAnsi="Times New Roman"/>
          <w:b w:val="false"/>
          <w:bCs w:val="false"/>
          <w:i w:val="false"/>
          <w:iCs w:val="false"/>
          <w:sz w:val="24"/>
          <w:szCs w:val="24"/>
        </w:rPr>
        <w:t xml:space="preserve">1、甲方应当自回购触发情形发生之日起【60】日内，以书面形式向乙方发出回购行权通知（下称"行权通知"）；触发情形系乙方隐瞒或者甲方无从知悉的，该期限自甲方知道或者应当知道触发情形发生之日起算。</w:t>
      </w:r>
    </w:p>
    <w:p>
      <w:pPr>
        <w:spacing w:after="40" w:before="40" w:line="320"/>
        <w:ind w:firstLine="480"/>
        <w:jc w:val="both"/>
      </w:pPr>
      <w:r>
        <w:rPr>
          <w:rFonts w:ascii="Times New Roman" w:eastAsia="SimSun" w:hAnsi="Times New Roman"/>
          <w:b w:val="false"/>
          <w:bCs w:val="false"/>
          <w:i w:val="false"/>
          <w:iCs w:val="false"/>
          <w:sz w:val="24"/>
          <w:szCs w:val="24"/>
        </w:rPr>
        <w:t xml:space="preserve">2、行权通知应当载明所依据的触发情形及证明材料、拟回购的股权比例、回购价款计算明细、收款账户和交割安排，并向本协议首部载明的地址按双方约定的送达方式送达（未另行约定的，采用EMS邮寄并同步发送至首部载明的电子邮箱）；行权通知到达乙方之日为"行权日"。</w:t>
      </w:r>
    </w:p>
    <w:p>
      <w:pPr>
        <w:spacing w:after="40" w:before="40" w:line="320"/>
        <w:ind w:firstLine="480"/>
        <w:jc w:val="both"/>
      </w:pPr>
      <w:r>
        <w:rPr>
          <w:rFonts w:ascii="Times New Roman" w:eastAsia="SimSun" w:hAnsi="Times New Roman"/>
          <w:b w:val="false"/>
          <w:bCs w:val="false"/>
          <w:i w:val="false"/>
          <w:iCs w:val="false"/>
          <w:sz w:val="24"/>
          <w:szCs w:val="24"/>
        </w:rPr>
        <w:t xml:space="preserve">3、甲方未在本条第1款期限内发出行权通知的，视为甲方放弃就该次触发情形的回购请求权；同一情形再次发生或者发生其他触发情形的，行权期限重新起算。</w:t>
      </w:r>
    </w:p>
    <w:p>
      <w:pPr>
        <w:spacing w:after="40" w:before="40" w:line="320"/>
        <w:ind w:firstLine="480"/>
        <w:jc w:val="both"/>
      </w:pPr>
      <w:r>
        <w:rPr>
          <w:rFonts w:ascii="Times New Roman" w:eastAsia="SimSun" w:hAnsi="Times New Roman"/>
          <w:b w:val="false"/>
          <w:bCs w:val="false"/>
          <w:i w:val="false"/>
          <w:iCs w:val="false"/>
          <w:sz w:val="24"/>
          <w:szCs w:val="24"/>
        </w:rPr>
        <w:t xml:space="preserve">4、甲方选择仅就部分标的股权行权的，本协议关于回购价款、期间权利归属、交割和违约责任的约定对该部分股权同样适用；甲方未行使回购请求权的部分股权，不适用第六条第2款、第3款的限制。</w:t>
      </w:r>
    </w:p>
    <w:p>
      <w:pPr>
        <w:spacing w:after="60" w:before="60" w:line="300"/>
        <w:ind w:firstLine="420"/>
        <w:jc w:val="both"/>
      </w:pPr>
      <w:r>
        <w:rPr>
          <w:rFonts w:ascii="Times New Roman" w:eastAsia="SimSun" w:hAnsi="Times New Roman"/>
          <w:b w:val="false"/>
          <w:bCs w:val="false"/>
          <w:i/>
          <w:iCs/>
          <w:color w:val="7F7F7F"/>
          <w:sz w:val="21"/>
          <w:szCs w:val="21"/>
        </w:rPr>
        <w:t xml:space="preserve">【拟稿注：对未明确约定行权期限的回购权，司法实践存在按合理期间限制行使的裁判口径，故本条明确行权期限并将逾期后果约定为视为放弃该次权利；期限长短可按交易节奏调整，但不建议留白。】</w:t>
      </w:r>
    </w:p>
    <w:p>
      <w:pPr>
        <w:keepNext/>
        <w:spacing w:after="120" w:before="240" w:line="340"/>
        <w:jc w:val="left"/>
      </w:pPr>
      <w:r>
        <w:rPr>
          <w:rFonts w:ascii="Times New Roman" w:eastAsia="SimHei" w:hAnsi="Times New Roman"/>
          <w:b/>
          <w:bCs/>
          <w:i w:val="false"/>
          <w:iCs w:val="false"/>
          <w:sz w:val="28"/>
          <w:szCs w:val="28"/>
        </w:rPr>
        <w:t xml:space="preserve">第四条 回购价款</w:t>
      </w:r>
    </w:p>
    <w:p>
      <w:pPr>
        <w:spacing w:after="40" w:before="40" w:line="320"/>
        <w:ind w:firstLine="480"/>
        <w:jc w:val="both"/>
      </w:pPr>
      <w:r>
        <w:rPr>
          <w:rFonts w:ascii="Times New Roman" w:eastAsia="SimSun" w:hAnsi="Times New Roman"/>
          <w:b w:val="false"/>
          <w:bCs w:val="false"/>
          <w:i w:val="false"/>
          <w:iCs w:val="false"/>
          <w:sz w:val="24"/>
          <w:szCs w:val="24"/>
        </w:rPr>
        <w:t xml:space="preserve">1、回购价款＝投资本金＋资金占用成本－甲方已收分红。其中：</w:t>
      </w:r>
    </w:p>
    <w:p>
      <w:pPr>
        <w:spacing w:after="40" w:before="40" w:line="320"/>
        <w:ind w:firstLine="480"/>
        <w:jc w:val="both"/>
      </w:pPr>
      <w:r>
        <w:rPr>
          <w:rFonts w:ascii="Times New Roman" w:eastAsia="SimSun" w:hAnsi="Times New Roman"/>
          <w:b w:val="false"/>
          <w:bCs w:val="false"/>
          <w:i w:val="false"/>
          <w:iCs w:val="false"/>
          <w:sz w:val="24"/>
          <w:szCs w:val="24"/>
        </w:rPr>
        <w:t xml:space="preserve">（1）"投资本金"指甲方为取得并持有标的股权而实际支付的股权转让价款与实缴出资额之和，以银行付款凭证及公司出具的出资证明为准；</w:t>
      </w:r>
    </w:p>
    <w:p>
      <w:pPr>
        <w:spacing w:after="40" w:before="40" w:line="320"/>
        <w:ind w:firstLine="480"/>
        <w:jc w:val="both"/>
      </w:pPr>
      <w:r>
        <w:rPr>
          <w:rFonts w:ascii="Times New Roman" w:eastAsia="SimSun" w:hAnsi="Times New Roman"/>
          <w:b w:val="false"/>
          <w:bCs w:val="false"/>
          <w:i w:val="false"/>
          <w:iCs w:val="false"/>
          <w:sz w:val="24"/>
          <w:szCs w:val="24"/>
        </w:rPr>
        <w:t xml:space="preserve">（2）"资金占用成本"指以投资本金为基数，自甲方实际支付各笔款项之日起至乙方实际付清回购价款之日止，按年化【8】%单利计算的金额；</w:t>
      </w:r>
    </w:p>
    <w:p>
      <w:pPr>
        <w:spacing w:after="40" w:before="40" w:line="320"/>
        <w:ind w:firstLine="480"/>
        <w:jc w:val="both"/>
      </w:pPr>
      <w:r>
        <w:rPr>
          <w:rFonts w:ascii="Times New Roman" w:eastAsia="SimSun" w:hAnsi="Times New Roman"/>
          <w:b w:val="false"/>
          <w:bCs w:val="false"/>
          <w:i w:val="false"/>
          <w:iCs w:val="false"/>
          <w:sz w:val="24"/>
          <w:szCs w:val="24"/>
        </w:rPr>
        <w:t xml:space="preserve">（3）"甲方已收分红"指甲方持有标的股权期间已经实际收到的分红及其他现金形式的收益（以行权日前实际收到的为限；行权日（含当日）后收到的分红按第六条第2款处理，不重复扣减）。</w:t>
      </w:r>
    </w:p>
    <w:p>
      <w:pPr>
        <w:spacing w:after="40" w:before="40" w:line="320"/>
        <w:ind w:firstLine="480"/>
        <w:jc w:val="both"/>
      </w:pPr>
      <w:r>
        <w:rPr>
          <w:rFonts w:ascii="Times New Roman" w:eastAsia="SimSun" w:hAnsi="Times New Roman"/>
          <w:b w:val="false"/>
          <w:bCs w:val="false"/>
          <w:i w:val="false"/>
          <w:iCs w:val="false"/>
          <w:sz w:val="24"/>
          <w:szCs w:val="24"/>
        </w:rPr>
        <w:t xml:space="preserve">2、回购价款计算明细应当作为行权通知的附件；乙方对计算结果有异议的，应当于行权日后【10】日内书面提出并与甲方核对确定；核对不影响第五条约定的付款期限起算。</w:t>
      </w:r>
    </w:p>
    <w:p>
      <w:pPr>
        <w:spacing w:after="60" w:before="60" w:line="300"/>
        <w:ind w:firstLine="420"/>
        <w:jc w:val="both"/>
      </w:pPr>
      <w:r>
        <w:rPr>
          <w:rFonts w:ascii="Times New Roman" w:eastAsia="SimSun" w:hAnsi="Times New Roman"/>
          <w:b w:val="false"/>
          <w:bCs w:val="false"/>
          <w:i/>
          <w:iCs/>
          <w:color w:val="7F7F7F"/>
          <w:sz w:val="21"/>
          <w:szCs w:val="21"/>
        </w:rPr>
        <w:t xml:space="preserve">【拟稿注：年化【8】%为本文书库各包统一的建议默认值，与投融资包同轨；资金占用成本约定明显过高的，司法实践存在予以调整的口径，设定时建议结合实际资金成本与同期市场利率水平确定。】</w:t>
      </w:r>
    </w:p>
    <w:p>
      <w:pPr>
        <w:keepNext/>
        <w:spacing w:after="120" w:before="240" w:line="340"/>
        <w:jc w:val="left"/>
      </w:pPr>
      <w:r>
        <w:rPr>
          <w:rFonts w:ascii="Times New Roman" w:eastAsia="SimHei" w:hAnsi="Times New Roman"/>
          <w:b/>
          <w:bCs/>
          <w:i w:val="false"/>
          <w:iCs w:val="false"/>
          <w:sz w:val="28"/>
          <w:szCs w:val="28"/>
        </w:rPr>
        <w:t xml:space="preserve">第五条 支付与股权回转交割</w:t>
      </w:r>
    </w:p>
    <w:p>
      <w:pPr>
        <w:spacing w:after="40" w:before="40" w:line="320"/>
        <w:ind w:firstLine="480"/>
        <w:jc w:val="both"/>
      </w:pPr>
      <w:r>
        <w:rPr>
          <w:rFonts w:ascii="Times New Roman" w:eastAsia="SimSun" w:hAnsi="Times New Roman"/>
          <w:b w:val="false"/>
          <w:bCs w:val="false"/>
          <w:i w:val="false"/>
          <w:iCs w:val="false"/>
          <w:sz w:val="24"/>
          <w:szCs w:val="24"/>
        </w:rPr>
        <w:t xml:space="preserve">1、双方选择以下第【●】种方式办理支付与交割（二选一）：</w:t>
      </w:r>
    </w:p>
    <w:p>
      <w:pPr>
        <w:spacing w:after="40" w:before="40" w:line="320"/>
        <w:ind w:firstLine="480"/>
        <w:jc w:val="both"/>
      </w:pPr>
      <w:r>
        <w:rPr>
          <w:rFonts w:ascii="Times New Roman" w:eastAsia="SimSun" w:hAnsi="Times New Roman"/>
          <w:b w:val="false"/>
          <w:bCs w:val="false"/>
          <w:i w:val="false"/>
          <w:iCs w:val="false"/>
          <w:sz w:val="24"/>
          <w:szCs w:val="24"/>
        </w:rPr>
        <w:t xml:space="preserve">（1）方式一（先款后证）：乙方应当于行权日后【30】日内将回购价款一次性支付至甲方指定账户；甲方应当于收到全部回购价款后【5】个工作日内签署股权回转所需的转让文件，并配合办理变更登记；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（2）方式二（同步交割）：双方应当于行权日后【30】日内共同办理价款支付与文件签署、登记申报手续，乙方付款与甲方签署文件同步进行、互为条件。</w:t>
      </w:r>
    </w:p>
    <w:p>
      <w:pPr>
        <w:spacing w:after="40" w:before="40" w:line="320"/>
        <w:ind w:firstLine="480"/>
        <w:jc w:val="both"/>
      </w:pPr>
      <w:r>
        <w:rPr>
          <w:rFonts w:ascii="Times New Roman" w:eastAsia="SimSun" w:hAnsi="Times New Roman"/>
          <w:b w:val="false"/>
          <w:bCs w:val="false"/>
          <w:i w:val="false"/>
          <w:iCs w:val="false"/>
          <w:sz w:val="24"/>
          <w:szCs w:val="24"/>
        </w:rPr>
        <w:t xml:space="preserve">2、双方应当按照第1款所选方式约定的顺序和期限配合签署股东会文件、章程修正案、股权转让文件及工商变更登记文件，并自回购价款付清且前述文件签署完成之日（下称"交割日"）起【30】日内完成变更登记；任何一方不得以内部审批、用印流程、人员变动、资料遗失、平台操作困难或其他非法律强制原因拒绝或拖延。</w:t>
      </w:r>
    </w:p>
    <w:p>
      <w:pPr>
        <w:spacing w:after="40" w:before="40" w:line="320"/>
        <w:ind w:firstLine="480"/>
        <w:jc w:val="both"/>
      </w:pPr>
      <w:r>
        <w:rPr>
          <w:rFonts w:ascii="Times New Roman" w:eastAsia="SimSun" w:hAnsi="Times New Roman"/>
          <w:b w:val="false"/>
          <w:bCs w:val="false"/>
          <w:i w:val="false"/>
          <w:iCs w:val="false"/>
          <w:sz w:val="24"/>
          <w:szCs w:val="24"/>
        </w:rPr>
        <w:t xml:space="preserve">3、标的股权尚未变更登记至甲方名下即发生第二条第1款第（1）项情形的，双方无需办理股权回转登记，乙方应按第四条约定的口径向甲方退还其已实际支付的全部款项并支付资金占用成本，甲方应同时签署放弃受让标的股权、确认解除《股权转让协议》项下相应权利义务的文件。</w:t>
      </w:r>
    </w:p>
    <w:p>
      <w:pPr>
        <w:spacing w:after="40" w:before="40" w:line="320"/>
        <w:ind w:firstLine="480"/>
        <w:jc w:val="both"/>
      </w:pPr>
      <w:r>
        <w:rPr>
          <w:rFonts w:ascii="Times New Roman" w:eastAsia="SimSun" w:hAnsi="Times New Roman"/>
          <w:b w:val="false"/>
          <w:bCs w:val="false"/>
          <w:i w:val="false"/>
          <w:iCs w:val="false"/>
          <w:sz w:val="24"/>
          <w:szCs w:val="24"/>
        </w:rPr>
        <w:t xml:space="preserve">4、甲方应保证交割时标的股权之上不存在其设定或者因其原因产生的质押、查封、冻结或者其他权利负担。</w:t>
      </w:r>
    </w:p>
    <w:p>
      <w:pPr>
        <w:spacing w:after="40" w:before="40" w:line="320"/>
        <w:ind w:firstLine="480"/>
        <w:jc w:val="both"/>
      </w:pPr>
      <w:r>
        <w:rPr>
          <w:rFonts w:ascii="Times New Roman" w:eastAsia="SimSun" w:hAnsi="Times New Roman"/>
          <w:b w:val="false"/>
          <w:bCs w:val="false"/>
          <w:i w:val="false"/>
          <w:iCs w:val="false"/>
          <w:sz w:val="24"/>
          <w:szCs w:val="24"/>
        </w:rPr>
        <w:t xml:space="preserve">5、标的股权对应的认缴出资在交割时仍有未实缴部分的，自变更登记完成之日起，该等未实缴部分对应的后续出资义务由乙方（或其指定的第三方）在各方内部关系中重新承接，并配合公司完成章程、股东名册及出资证明的相应调整。</w:t>
      </w:r>
    </w:p>
    <w:p>
      <w:pPr>
        <w:spacing w:after="40" w:before="40" w:line="320"/>
        <w:ind w:firstLine="480"/>
        <w:jc w:val="both"/>
      </w:pPr>
      <w:r>
        <w:rPr>
          <w:rFonts w:ascii="Times New Roman" w:eastAsia="SimSun" w:hAnsi="Times New Roman"/>
          <w:b w:val="false"/>
          <w:bCs w:val="false"/>
          <w:i w:val="false"/>
          <w:iCs w:val="false"/>
          <w:sz w:val="24"/>
          <w:szCs w:val="24"/>
        </w:rPr>
        <w:t xml:space="preserve">6、回购涉及的税费由双方依法各自承担；依法应当由扣缴义务人扣缴申报的，由扣缴义务人依法办理。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股权回转本身亦属股权转让。依《公司法》（2023修订）第88条第1款，回转的标的股权含未届出资期限未实缴部分的，由乙方（或其指定的第三方）作为受让人承担缴纳该出资的义务，甲方作为转让人承担补充责任；可参照《股权转让协议》第三条第3款的机制，约定甲方实际承担责任后向乙方全额追偿并加收资金占用费。】</w:t>
      </w:r>
    </w:p>
    <w:p>
      <w:pPr>
        <w:keepNext/>
        <w:spacing w:after="120" w:before="240" w:line="340"/>
        <w:jc w:val="left"/>
      </w:pPr>
      <w:r>
        <w:rPr>
          <w:rFonts w:ascii="Times New Roman" w:eastAsia="SimHei" w:hAnsi="Times New Roman"/>
          <w:b/>
          <w:bCs/>
          <w:i w:val="false"/>
          <w:iCs w:val="false"/>
          <w:sz w:val="28"/>
          <w:szCs w:val="28"/>
        </w:rPr>
        <w:t xml:space="preserve">第六条 触发期间的权利归属</w:t>
      </w:r>
    </w:p>
    <w:p>
      <w:pPr>
        <w:spacing w:after="40" w:before="40" w:line="320"/>
        <w:ind w:firstLine="480"/>
        <w:jc w:val="both"/>
      </w:pPr>
      <w:r>
        <w:rPr>
          <w:rFonts w:ascii="Times New Roman" w:eastAsia="SimSun" w:hAnsi="Times New Roman"/>
          <w:b w:val="false"/>
          <w:bCs w:val="false"/>
          <w:i w:val="false"/>
          <w:iCs w:val="false"/>
          <w:sz w:val="24"/>
          <w:szCs w:val="24"/>
        </w:rPr>
        <w:t xml:space="preserve">1、行权日前标的股权已经分配且甲方已经实际收到的分红归甲方所有，并按第四条约定在回购价款中扣除。</w:t>
      </w:r>
    </w:p>
    <w:p>
      <w:pPr>
        <w:spacing w:after="40" w:before="40" w:line="320"/>
        <w:ind w:firstLine="480"/>
        <w:jc w:val="both"/>
      </w:pPr>
      <w:r>
        <w:rPr>
          <w:rFonts w:ascii="Times New Roman" w:eastAsia="SimSun" w:hAnsi="Times New Roman"/>
          <w:b w:val="false"/>
          <w:bCs w:val="false"/>
          <w:i w:val="false"/>
          <w:iCs w:val="false"/>
          <w:sz w:val="24"/>
          <w:szCs w:val="24"/>
        </w:rPr>
        <w:t xml:space="preserve">2、行权日（含当日）至变更登记完成日期间，标的股权获分配的分红归乙方所有；由甲方收到的，甲方应当于收到后【5】个工作日内全额转付乙方，或者经双方书面确认在回购价款中等额抵扣。</w:t>
      </w:r>
    </w:p>
    <w:p>
      <w:pPr>
        <w:spacing w:after="40" w:before="40" w:line="320"/>
        <w:ind w:firstLine="480"/>
        <w:jc w:val="both"/>
      </w:pPr>
      <w:r>
        <w:rPr>
          <w:rFonts w:ascii="Times New Roman" w:eastAsia="SimSun" w:hAnsi="Times New Roman"/>
          <w:b w:val="false"/>
          <w:bCs w:val="false"/>
          <w:i w:val="false"/>
          <w:iCs w:val="false"/>
          <w:sz w:val="24"/>
          <w:szCs w:val="24"/>
        </w:rPr>
        <w:t xml:space="preserve">3、回购触发情形发生之日（甲方无从知悉的，自其知道或者应当知道之日起）至变更登记完成日期间，未经乙方书面同意，甲方不得转让、质押标的股权或者在标的股权上设置其他权利负担，不得放弃标的股权对应的权利；甲方就公司增资、减资、合并、分立、解散、修改章程等重大事项行使表决权前，应当书面征询乙方意见。</w:t>
      </w:r>
    </w:p>
    <w:p>
      <w:pPr>
        <w:keepNext/>
        <w:spacing w:after="120" w:before="240" w:line="340"/>
        <w:jc w:val="left"/>
      </w:pPr>
      <w:r>
        <w:rPr>
          <w:rFonts w:ascii="Times New Roman" w:eastAsia="SimHei" w:hAnsi="Times New Roman"/>
          <w:b/>
          <w:bCs/>
          <w:i w:val="false"/>
          <w:iCs w:val="false"/>
          <w:sz w:val="28"/>
          <w:szCs w:val="28"/>
        </w:rPr>
        <w:t xml:space="preserve">第七条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1、乙方未按本协议约定期限支付回购价款的，每逾期一日，应按欠付金额的万分之【5】向甲方支付逾期违约金。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2、任何一方拒绝或者拖延签署交割文件、办理变更登记的，应向守约方支付一次性违约金人民币【●】元；守约方并有权要求违约方继续履行、赔偿损失。</w:t>
      </w:r>
    </w:p>
    <w:p>
      <w:pPr>
        <w:spacing w:after="40" w:before="40" w:line="320"/>
        <w:ind w:firstLine="480"/>
        <w:jc w:val="both"/>
      </w:pPr>
      <w:r>
        <w:rPr>
          <w:rFonts w:ascii="Times New Roman" w:eastAsia="SimSun" w:hAnsi="Times New Roman"/>
          <w:b w:val="false"/>
          <w:bCs w:val="false"/>
          <w:i w:val="false"/>
          <w:iCs w:val="false"/>
          <w:sz w:val="24"/>
          <w:szCs w:val="24"/>
        </w:rPr>
        <w:t xml:space="preserve">3、违约金不足以弥补守约方损失的，违约方还应当赔偿差额部分；守约方为维护权利支出的律师费、诉讼费、保全费、公证费等合理维权费用，由违约方承担。</w:t>
      </w:r>
    </w:p>
    <w:p>
      <w:pPr>
        <w:keepNext/>
        <w:spacing w:after="120" w:before="240" w:line="340"/>
        <w:jc w:val="left"/>
      </w:pPr>
      <w:r>
        <w:rPr>
          <w:rFonts w:ascii="Times New Roman" w:eastAsia="SimHei" w:hAnsi="Times New Roman"/>
          <w:b/>
          <w:bCs/>
          <w:i w:val="false"/>
          <w:iCs w:val="false"/>
          <w:sz w:val="28"/>
          <w:szCs w:val="28"/>
        </w:rPr>
        <w:t xml:space="preserve">第八条 保密</w:t>
      </w:r>
    </w:p>
    <w:p>
      <w:pPr>
        <w:spacing w:after="40" w:before="40" w:line="320"/>
        <w:ind w:firstLine="480"/>
        <w:jc w:val="both"/>
      </w:pPr>
      <w:r>
        <w:rPr>
          <w:rFonts w:ascii="Times New Roman" w:eastAsia="SimSun" w:hAnsi="Times New Roman"/>
          <w:b w:val="false"/>
          <w:bCs w:val="false"/>
          <w:i w:val="false"/>
          <w:iCs w:val="false"/>
          <w:sz w:val="24"/>
          <w:szCs w:val="24"/>
        </w:rPr>
        <w:t xml:space="preserve">双方应当对本协议内容、回购安排、触发情形所涉信息及公司经营信息承担保密义务；但依据法律法规、监管要求、登记备案、税务申报、司法程序或者为履行本协议向中介机构披露的除外。</w:t>
      </w:r>
    </w:p>
    <w:p>
      <w:pPr>
        <w:keepNext/>
        <w:spacing w:after="120" w:before="240" w:line="340"/>
        <w:jc w:val="left"/>
      </w:pPr>
      <w:r>
        <w:rPr>
          <w:rFonts w:ascii="Times New Roman" w:eastAsia="SimHei" w:hAnsi="Times New Roman"/>
          <w:b/>
          <w:bCs/>
          <w:i w:val="false"/>
          <w:iCs w:val="false"/>
          <w:sz w:val="28"/>
          <w:szCs w:val="28"/>
        </w:rPr>
        <w:t xml:space="preserve">第九条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因本协议引起的或者与本协议有关的任何争议，各方应友好协商解决；协商不成的，任何一方均可向【目标公司】住所地有管辖权的人民法院提起诉讼。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第十条 生效及其他</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1、本协议自双方签字或者盖章之日起成立并生效。与《股权转让协议》配套使用的，本协议作为其组成部分，与其具有同等法律效力；独立使用的，双方应当核对并补充相关定义与衔接条款。</w:t>
      </w:r>
    </w:p>
    <w:p>
      <w:pPr>
        <w:spacing w:after="40" w:before="40" w:line="320"/>
        <w:ind w:firstLine="480"/>
        <w:jc w:val="both"/>
      </w:pPr>
      <w:r>
        <w:rPr>
          <w:rFonts w:ascii="Times New Roman" w:eastAsia="SimSun" w:hAnsi="Times New Roman"/>
          <w:b w:val="false"/>
          <w:bCs w:val="false"/>
          <w:i w:val="false"/>
          <w:iCs w:val="false"/>
          <w:sz w:val="24"/>
          <w:szCs w:val="24"/>
        </w:rPr>
        <w:t xml:space="preserve">2、本协议与《股权转让协议》约定不一致的，就回购（转回）事项以本协议为准。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3、本协议部分条款无效、被撤销或者不可执行的，不影响其他条款的效力。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4、本协议未尽事宜，双方可以另行签署补充协议。</w:t>
      </w:r>
    </w:p>
    <w:p>
      <w:pPr>
        <w:spacing w:after="40" w:before="40" w:line="320"/>
        <w:ind w:firstLine="480"/>
        <w:jc w:val="both"/>
      </w:pPr>
      <w:r>
        <w:rPr>
          <w:rFonts w:ascii="Times New Roman" w:eastAsia="SimSun" w:hAnsi="Times New Roman"/>
          <w:b w:val="false"/>
          <w:bCs w:val="false"/>
          <w:i w:val="false"/>
          <w:iCs w:val="false"/>
          <w:sz w:val="24"/>
          <w:szCs w:val="24"/>
        </w:rPr>
        <w:t xml:space="preserve">5、本协议一式【●】份，双方各执【●】份，具有同等法律效力。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甲方（回购权利人）（签字/盖章）：【受让方】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法定代表人或授权代表（甲方为机构的）（签字）：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乙方（回购义务人）（签字/盖章）：【转让方】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法定代表人或授权代表（乙方为机构的）（签字）：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02_股权回购协议（条件触发回购与转回）</dc:title>
  <dc:creator>谭棉花律师法律文书库</dc:creator>
  <cp:lastModifiedBy>Un-named</cp:lastModifiedBy>
  <cp:revision>1</cp:revision>
  <dcterms:created xsi:type="dcterms:W3CDTF">2026-07-19T07:53:20.545Z</dcterms:created>
  <dcterms:modified xsi:type="dcterms:W3CDTF">2026-07-19T07:53:20.545Z</dcterms:modified>
</cp:coreProperties>
</file>

<file path=docProps/custom.xml><?xml version="1.0" encoding="utf-8"?>
<Properties xmlns="http://schemas.openxmlformats.org/officeDocument/2006/custom-properties" xmlns:vt="http://schemas.openxmlformats.org/officeDocument/2006/docPropsVTypes"/>
</file>