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增资协议</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20"/>
        <w:jc w:val="center"/>
      </w:pPr>
      <w:r>
        <w:rPr>
          <w:rFonts w:ascii="Times New Roman" w:eastAsia="SimSun" w:hAnsi="Times New Roman"/>
          <w:b w:val="false"/>
          <w:bCs w:val="false"/>
          <w:i w:val="false"/>
          <w:iCs w:val="false"/>
          <w:sz w:val="28"/>
          <w:szCs w:val="28"/>
        </w:rPr>
        <w:t xml:space="preserve">关于</w:t>
      </w:r>
    </w:p>
    <w:p>
      <w:pPr>
        <w:spacing w:after="60" w:before="60" w:line="320"/>
        <w:jc w:val="center"/>
      </w:pPr>
      <w:r>
        <w:rPr>
          <w:rFonts w:ascii="Times New Roman" w:eastAsia="SimSun" w:hAnsi="Times New Roman"/>
          <w:b w:val="false"/>
          <w:bCs w:val="false"/>
          <w:i w:val="false"/>
          <w:iCs w:val="false"/>
          <w:sz w:val="28"/>
          <w:szCs w:val="28"/>
        </w:rPr>
        <w:t xml:space="preserve">【目标公司】</w:t>
      </w:r>
    </w:p>
    <w:p>
      <w:pPr>
        <w:spacing w:after="60" w:before="60" w:line="320"/>
        <w:jc w:val="center"/>
      </w:pPr>
      <w:r>
        <w:rPr>
          <w:rFonts w:ascii="Times New Roman" w:eastAsia="SimSun" w:hAnsi="Times New Roman"/>
          <w:b w:val="false"/>
          <w:bCs w:val="false"/>
          <w:i w:val="false"/>
          <w:iCs w:val="false"/>
          <w:sz w:val="28"/>
          <w:szCs w:val="28"/>
        </w:rPr>
        <w:t xml:space="preserve">之</w:t>
      </w:r>
    </w:p>
    <w:p>
      <w:pPr>
        <w:spacing w:after="60" w:before="60" w:line="320"/>
        <w:jc w:val="center"/>
      </w:pPr>
      <w:r>
        <w:rPr>
          <w:rFonts w:ascii="Times New Roman" w:eastAsia="SimSun" w:hAnsi="Times New Roman"/>
          <w:b w:val="false"/>
          <w:bCs w:val="false"/>
          <w:i w:val="false"/>
          <w:iCs w:val="false"/>
          <w:sz w:val="28"/>
          <w:szCs w:val="28"/>
        </w:rPr>
        <w:t xml:space="preserve">增资协议</w:t>
      </w:r>
    </w:p>
    <w:p>
      <w:pPr>
        <w:spacing w:after="60" w:before="60" w:line="320"/>
        <w:jc w:val="center"/>
      </w:pPr>
      <w:r>
        <w:rPr>
          <w:rFonts w:ascii="Times New Roman" w:eastAsia="SimSun" w:hAnsi="Times New Roman"/>
          <w:b w:val="false"/>
          <w:bCs w:val="false"/>
          <w:i w:val="false"/>
          <w:iCs w:val="false"/>
          <w:sz w:val="28"/>
          <w:szCs w:val="28"/>
        </w:rPr>
        <w:t xml:space="preserve">中国·【签署地】</w:t>
      </w:r>
    </w:p>
    <w:p>
      <w:pPr>
        <w:spacing w:after="60" w:before="60" w:line="320"/>
        <w:jc w:val="center"/>
      </w:pPr>
      <w:r>
        <w:rPr>
          <w:rFonts w:ascii="Times New Roman" w:eastAsia="SimSun" w:hAnsi="Times New Roman"/>
          <w:b w:val="false"/>
          <w:bCs w:val="false"/>
          <w:i w:val="false"/>
          <w:iCs w:val="false"/>
          <w:sz w:val="28"/>
          <w:szCs w:val="28"/>
        </w:rPr>
        <w:t xml:space="preserve">二〇【●】年【●】月</w:t>
      </w:r>
    </w:p>
    <w:p>
      <w:r>
        <w:br w:type="page"/>
      </w:r>
    </w:p>
    <w:p>
      <w:pPr>
        <w:spacing w:after="60" w:before="60" w:line="300"/>
        <w:ind w:firstLine="420"/>
        <w:jc w:val="both"/>
      </w:pPr>
      <w:r>
        <w:rPr>
          <w:rFonts w:ascii="Times New Roman" w:eastAsia="SimSun" w:hAnsi="Times New Roman"/>
          <w:b w:val="false"/>
          <w:bCs w:val="false"/>
          <w:i/>
          <w:iCs/>
          <w:color w:val="7F7F7F"/>
          <w:sz w:val="21"/>
          <w:szCs w:val="21"/>
        </w:rPr>
        <w:t xml:space="preserve">【拟稿注：本示范文本适用于机构投资人以货币增资方式投资境内有限责任公司。本协议中"投资方"即本文件包所称【本轮投资方】。文中【●】为留空变量；期限、比例类数值为市场常见参考值，可谈判调整。本协议与《股东协议》《公司章程》配套使用，投资方特殊权利（回购、清算优先、反稀释等）统一约定于《股东协议》，本协议不重复约定。】</w:t>
      </w:r>
    </w:p>
    <w:p>
      <w:pPr>
        <w:spacing w:after="40" w:before="40" w:line="320"/>
        <w:ind w:firstLine="480"/>
        <w:jc w:val="both"/>
      </w:pPr>
      <w:r>
        <w:rPr>
          <w:rFonts w:ascii="Times New Roman" w:eastAsia="SimSun" w:hAnsi="Times New Roman"/>
          <w:b w:val="false"/>
          <w:bCs w:val="false"/>
          <w:i w:val="false"/>
          <w:iCs w:val="false"/>
          <w:sz w:val="24"/>
          <w:szCs w:val="24"/>
        </w:rPr>
        <w:t xml:space="preserve">本《【目标公司】之增资协议》（"本协议"）由以下各方于【●】年【●】月【●】日（"签署日"）在中国【●】市签署：</w:t>
      </w:r>
    </w:p>
    <w:p>
      <w:pPr>
        <w:spacing w:after="40" w:before="40" w:line="320"/>
        <w:ind w:firstLine="480"/>
        <w:jc w:val="both"/>
      </w:pPr>
      <w:r>
        <w:rPr>
          <w:rFonts w:ascii="Times New Roman" w:eastAsia="SimSun" w:hAnsi="Times New Roman"/>
          <w:b w:val="false"/>
          <w:bCs w:val="false"/>
          <w:i w:val="false"/>
          <w:iCs w:val="false"/>
          <w:sz w:val="24"/>
          <w:szCs w:val="24"/>
        </w:rPr>
        <w:t xml:space="preserve">1. 【目标公司】，一家根据中华人民共和国（"中国"，为本协议之目的，不包括中华人民共和国香港特别行政区、澳门特别行政区及台湾地区）法律设立并有效存续的有限责任公司，统一社会信用代码为【●】，法定代表人为【创始股东A】，住所地为【●】（"目标公司"或"公司"）；</w:t>
      </w:r>
    </w:p>
    <w:p>
      <w:pPr>
        <w:spacing w:after="40" w:before="40" w:line="320"/>
        <w:ind w:firstLine="480"/>
        <w:jc w:val="both"/>
      </w:pPr>
      <w:r>
        <w:rPr>
          <w:rFonts w:ascii="Times New Roman" w:eastAsia="SimSun" w:hAnsi="Times New Roman"/>
          <w:b w:val="false"/>
          <w:bCs w:val="false"/>
          <w:i w:val="false"/>
          <w:iCs w:val="false"/>
          <w:sz w:val="24"/>
          <w:szCs w:val="24"/>
        </w:rPr>
        <w:t xml:space="preserve">2. 【创始股东A】，中国公民，公民身份号码为【●】，住址为【●】；</w:t>
      </w:r>
    </w:p>
    <w:p>
      <w:pPr>
        <w:spacing w:after="40" w:before="40" w:line="320"/>
        <w:ind w:firstLine="480"/>
        <w:jc w:val="both"/>
      </w:pPr>
      <w:r>
        <w:rPr>
          <w:rFonts w:ascii="Times New Roman" w:eastAsia="SimSun" w:hAnsi="Times New Roman"/>
          <w:b w:val="false"/>
          <w:bCs w:val="false"/>
          <w:i w:val="false"/>
          <w:iCs w:val="false"/>
          <w:sz w:val="24"/>
          <w:szCs w:val="24"/>
        </w:rPr>
        <w:t xml:space="preserve">3. 【创始股东B】，中国公民，公民身份号码为【●】，住址为【●】（【创始股东A】与【创始股东B】合称"实际控制人"）；</w:t>
      </w:r>
    </w:p>
    <w:p>
      <w:pPr>
        <w:spacing w:after="40" w:before="40" w:line="320"/>
        <w:ind w:firstLine="480"/>
        <w:jc w:val="both"/>
      </w:pPr>
      <w:r>
        <w:rPr>
          <w:rFonts w:ascii="Times New Roman" w:eastAsia="SimSun" w:hAnsi="Times New Roman"/>
          <w:b w:val="false"/>
          <w:bCs w:val="false"/>
          <w:i w:val="false"/>
          <w:iCs w:val="false"/>
          <w:sz w:val="24"/>
          <w:szCs w:val="24"/>
        </w:rPr>
        <w:t xml:space="preserve">4. 【员工持股平台】，一家根据中国法律设立并有效存续的有限合伙企业，统一社会信用代码为【●】，执行事务合伙人为【创始股东A】，主要经营场所为【●】（"员工持股平台"）；</w:t>
      </w:r>
    </w:p>
    <w:p>
      <w:pPr>
        <w:spacing w:after="40" w:before="40" w:line="320"/>
        <w:ind w:firstLine="480"/>
        <w:jc w:val="both"/>
      </w:pPr>
      <w:r>
        <w:rPr>
          <w:rFonts w:ascii="Times New Roman" w:eastAsia="SimSun" w:hAnsi="Times New Roman"/>
          <w:b w:val="false"/>
          <w:bCs w:val="false"/>
          <w:i w:val="false"/>
          <w:iCs w:val="false"/>
          <w:sz w:val="24"/>
          <w:szCs w:val="24"/>
        </w:rPr>
        <w:t xml:space="preserve">5. 【投资方A】，一家根据中国法律设立并有效存续的有限合伙企业，统一社会信用代码为【●】，主要经营场所为【●】；</w:t>
      </w:r>
    </w:p>
    <w:p>
      <w:pPr>
        <w:spacing w:after="40" w:before="40" w:line="320"/>
        <w:ind w:firstLine="480"/>
        <w:jc w:val="both"/>
      </w:pPr>
      <w:r>
        <w:rPr>
          <w:rFonts w:ascii="Times New Roman" w:eastAsia="SimSun" w:hAnsi="Times New Roman"/>
          <w:b w:val="false"/>
          <w:bCs w:val="false"/>
          <w:i w:val="false"/>
          <w:iCs w:val="false"/>
          <w:sz w:val="24"/>
          <w:szCs w:val="24"/>
        </w:rPr>
        <w:t xml:space="preserve">6. 【投资方B】，一家根据中国法律设立并有效存续的有限合伙企业，统一社会信用代码为【●】，主要经营场所为【●】；</w:t>
      </w:r>
    </w:p>
    <w:p>
      <w:pPr>
        <w:spacing w:after="40" w:before="40" w:line="320"/>
        <w:ind w:firstLine="480"/>
        <w:jc w:val="both"/>
      </w:pPr>
      <w:r>
        <w:rPr>
          <w:rFonts w:ascii="Times New Roman" w:eastAsia="SimSun" w:hAnsi="Times New Roman"/>
          <w:b w:val="false"/>
          <w:bCs w:val="false"/>
          <w:i w:val="false"/>
          <w:iCs w:val="false"/>
          <w:sz w:val="24"/>
          <w:szCs w:val="24"/>
        </w:rPr>
        <w:t xml:space="preserve">7. 【自然人股东一】，中国公民，公民身份号码为【●】，住址为【●】；</w:t>
      </w:r>
    </w:p>
    <w:p>
      <w:pPr>
        <w:spacing w:after="60" w:before="60" w:line="300"/>
        <w:ind w:firstLine="420"/>
        <w:jc w:val="both"/>
      </w:pPr>
      <w:r>
        <w:rPr>
          <w:rFonts w:ascii="Times New Roman" w:eastAsia="SimSun" w:hAnsi="Times New Roman"/>
          <w:b w:val="false"/>
          <w:bCs w:val="false"/>
          <w:i/>
          <w:iCs/>
          <w:color w:val="7F7F7F"/>
          <w:sz w:val="21"/>
          <w:szCs w:val="21"/>
        </w:rPr>
        <w:t xml:space="preserve">【拟稿注：其他现有股东依上列格式逐一列明；上述第2至7项及其他列明股东合称"现有股东"。实际控制人、员工持股平台与目标公司合称"公司方"。】</w:t>
      </w:r>
    </w:p>
    <w:p>
      <w:pPr>
        <w:spacing w:after="40" w:before="40" w:line="320"/>
        <w:ind w:firstLine="480"/>
        <w:jc w:val="both"/>
      </w:pPr>
      <w:r>
        <w:rPr>
          <w:rFonts w:ascii="Times New Roman" w:eastAsia="SimSun" w:hAnsi="Times New Roman"/>
          <w:b w:val="false"/>
          <w:bCs w:val="false"/>
          <w:i w:val="false"/>
          <w:iCs w:val="false"/>
          <w:sz w:val="24"/>
          <w:szCs w:val="24"/>
        </w:rPr>
        <w:t xml:space="preserve">8. 【本轮投资方】，一家根据中国法律设立并有效存续的有限合伙企业，统一社会信用代码为【●】，执行事务合伙人为【●】，主要经营场所为【●】（"投资方"）。</w:t>
      </w:r>
    </w:p>
    <w:p>
      <w:pPr>
        <w:spacing w:after="40" w:before="40" w:line="320"/>
        <w:ind w:firstLine="480"/>
        <w:jc w:val="both"/>
      </w:pPr>
      <w:r>
        <w:rPr>
          <w:rFonts w:ascii="Times New Roman" w:eastAsia="SimSun" w:hAnsi="Times New Roman"/>
          <w:b w:val="false"/>
          <w:bCs w:val="false"/>
          <w:i w:val="false"/>
          <w:iCs w:val="false"/>
          <w:sz w:val="24"/>
          <w:szCs w:val="24"/>
        </w:rPr>
        <w:t xml:space="preserve">上述任何一方单称为"一方"，合称为"各方"。</w:t>
      </w:r>
    </w:p>
    <w:p>
      <w:pPr>
        <w:spacing w:after="40" w:before="40" w:line="320"/>
        <w:ind w:firstLine="480"/>
        <w:jc w:val="both"/>
      </w:pPr>
      <w:r>
        <w:rPr>
          <w:rFonts w:ascii="Times New Roman" w:eastAsia="SimSun" w:hAnsi="Times New Roman"/>
          <w:b w:val="false"/>
          <w:bCs w:val="false"/>
          <w:i w:val="false"/>
          <w:iCs w:val="false"/>
          <w:sz w:val="24"/>
          <w:szCs w:val="24"/>
        </w:rPr>
        <w:t xml:space="preserve">鉴于：</w:t>
      </w:r>
    </w:p>
    <w:p>
      <w:pPr>
        <w:spacing w:after="40" w:before="40" w:line="320"/>
        <w:ind w:firstLine="480"/>
        <w:jc w:val="both"/>
      </w:pPr>
      <w:r>
        <w:rPr>
          <w:rFonts w:ascii="Times New Roman" w:eastAsia="SimSun" w:hAnsi="Times New Roman"/>
          <w:b w:val="false"/>
          <w:bCs w:val="false"/>
          <w:i w:val="false"/>
          <w:iCs w:val="false"/>
          <w:sz w:val="24"/>
          <w:szCs w:val="24"/>
        </w:rPr>
        <w:t xml:space="preserve">（一）目标公司成立于【●】年【●】月【●】日，经市场监督管理部门登记的经营范围为"【●】"，其主要从事的业务为"【主营业务描述】"（"主营业务"）；</w:t>
      </w:r>
    </w:p>
    <w:p>
      <w:pPr>
        <w:spacing w:after="40" w:before="40" w:line="320"/>
        <w:ind w:firstLine="480"/>
        <w:jc w:val="both"/>
      </w:pPr>
      <w:r>
        <w:rPr>
          <w:rFonts w:ascii="Times New Roman" w:eastAsia="SimSun" w:hAnsi="Times New Roman"/>
          <w:b w:val="false"/>
          <w:bCs w:val="false"/>
          <w:i w:val="false"/>
          <w:iCs w:val="false"/>
          <w:sz w:val="24"/>
          <w:szCs w:val="24"/>
        </w:rPr>
        <w:t xml:space="preserve">（二）于本协议签署日，目标公司的注册资本为人民币【●】元，股权结构如本协议附件一所示；</w:t>
      </w:r>
    </w:p>
    <w:p>
      <w:pPr>
        <w:spacing w:after="40" w:before="40" w:line="320"/>
        <w:ind w:firstLine="480"/>
        <w:jc w:val="both"/>
      </w:pPr>
      <w:r>
        <w:rPr>
          <w:rFonts w:ascii="Times New Roman" w:eastAsia="SimSun" w:hAnsi="Times New Roman"/>
          <w:b w:val="false"/>
          <w:bCs w:val="false"/>
          <w:i w:val="false"/>
          <w:iCs w:val="false"/>
          <w:sz w:val="24"/>
          <w:szCs w:val="24"/>
        </w:rPr>
        <w:t xml:space="preserve">（三）投资方拟按照本协议的条款和条件对目标公司进行增资，且除投资方之外的其他各方也同意目标公司按照本协议的条款和条件接受投资方的增资。</w:t>
      </w:r>
    </w:p>
    <w:p>
      <w:pPr>
        <w:spacing w:after="40" w:before="40" w:line="320"/>
        <w:ind w:firstLine="480"/>
        <w:jc w:val="both"/>
      </w:pPr>
      <w:r>
        <w:rPr>
          <w:rFonts w:ascii="Times New Roman" w:eastAsia="SimSun" w:hAnsi="Times New Roman"/>
          <w:b w:val="false"/>
          <w:bCs w:val="false"/>
          <w:i w:val="false"/>
          <w:iCs w:val="false"/>
          <w:sz w:val="24"/>
          <w:szCs w:val="24"/>
        </w:rPr>
        <w:t xml:space="preserve">为此，本着平等互利的原则，各方经过友好协商，同意根据《中华人民共和国民法典》《中华人民共和国公司法》及其他相关中国法律法规，达成协议如下：</w:t>
      </w:r>
    </w:p>
    <w:p>
      <w:pPr>
        <w:keepNext/>
        <w:spacing w:after="120" w:before="240" w:line="340"/>
        <w:jc w:val="left"/>
      </w:pPr>
      <w:r>
        <w:rPr>
          <w:rFonts w:ascii="Times New Roman" w:eastAsia="SimHei" w:hAnsi="Times New Roman"/>
          <w:b/>
          <w:bCs/>
          <w:i w:val="false"/>
          <w:iCs w:val="false"/>
          <w:sz w:val="28"/>
          <w:szCs w:val="28"/>
        </w:rPr>
        <w:t xml:space="preserve">第一条　定义与解释</w:t>
      </w:r>
    </w:p>
    <w:p>
      <w:pPr>
        <w:keepNext/>
        <w:spacing w:after="80" w:before="160" w:line="320"/>
        <w:jc w:val="left"/>
      </w:pPr>
      <w:r>
        <w:rPr>
          <w:rFonts w:ascii="Times New Roman" w:eastAsia="SimSun" w:hAnsi="Times New Roman"/>
          <w:b/>
          <w:bCs/>
          <w:i w:val="false"/>
          <w:iCs w:val="false"/>
          <w:sz w:val="24"/>
          <w:szCs w:val="24"/>
        </w:rPr>
        <w:t xml:space="preserve">1.1　定义</w:t>
      </w:r>
    </w:p>
    <w:p>
      <w:pPr>
        <w:spacing w:after="40" w:before="40" w:line="320"/>
        <w:ind w:firstLine="480"/>
        <w:jc w:val="both"/>
      </w:pPr>
      <w:r>
        <w:rPr>
          <w:rFonts w:ascii="Times New Roman" w:eastAsia="SimSun" w:hAnsi="Times New Roman"/>
          <w:b w:val="false"/>
          <w:bCs w:val="false"/>
          <w:i w:val="false"/>
          <w:iCs w:val="false"/>
          <w:sz w:val="24"/>
          <w:szCs w:val="24"/>
        </w:rPr>
        <w:t xml:space="preserve">除非本协议文意另有所指，下列词语具有以下含义：</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4500"/>
        <w:gridCol w:w="4500"/>
      </w:tblGrid>
      <w:tr>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词语</w:t>
            </w:r>
          </w:p>
        </w:tc>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含义</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本次增资</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指本协议第2.1条所述投资方对目标公司的增资。</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增资款</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指本协议第2.1.1条所述投资方为认购新增注册资本而支付的全部价款。</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交割日</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指本协议第3.3条所规定之定义。</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过渡期</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指本协议第5.1条所规定之定义。</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交割先决条件</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指本协议第4.1条所规定之定义。</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交易文件</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指本协议、《【目标公司】之股东协议》（"股东协议"）、《【目标公司】章程》以及为完成本次增资而签署的其他协议、决议及文件。</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关联方</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对于任何主体（包括法人、非公司实体或自然人）而言，即其直接或间接控制的任何其他法人、非公司实体或自然人，直接或间接控制该主体的任何其他法人、非公司实体或自然人，或与该主体共同受控制于他人的任何其他法人、非公司实体或自然人；对于自然人而言，其配偶、子女、兄弟、姐妹、父母、配偶的父母、以该自然人或其直系家庭成员作为受益人或全权信托对象的任何信托的受托人，或者由上述人员控制的任何实体或公司也应视为关联方；为避免疑义，公司的现有股东均构成公司的关联方。</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合格发行上市</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公司股票首次公开发行暨上市申请于【●】年【●】月【●】日之前获得中国证券监督管理委员会（"中国证监会"）或者其他经投资方及实际控制人共同认可的境内外证券发行审核机构的注册通过、批准或备案，且公司股票在各方共同认可的证券交易市场首次公开发行并上市（全国中小企业股份转让系统除外）。</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核心员工</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指本协议附件五所列人员。</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重大合同</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符合下列任一情形的合同：（i）合同金额超过人民币【100】万元的；（ii）合同中含有排他性条款、不竞争条款或其他限制公司的产品销售、业务经营或业务拓展的规定的；（iii）与公司在职董事、高级管理人员、股东或长期顾问之间签订的任何性质的合同和协议；（iv）关于公司重大资产出售或购买的合同；（v）对公司业务经营具有重大影响的其他合同。</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重大不利变化</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指对目标公司的业务、资产、负债、财务状况、经营成果或前景产生重大不利影响的任何事件、事实、条件、变化或其他情况。</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不可抗力事件</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指本协议第12.1条所规定之定义。</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披露函</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指公司方于签署日向投资方出具的、对本协议第六条陈述与保证作出例外披露的函件及其附件。</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法律/法律法规</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指对其适用的法律、法规、部门规章、地方性法规、地方规章、规范性文件、缔结的条约、判决或任何政府部门的命令。</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元、万元</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指人民币元、万元。</w:t>
            </w:r>
          </w:p>
        </w:tc>
      </w:tr>
    </w:tbl>
    <w:p>
      <w:pPr>
        <w:keepNext/>
        <w:spacing w:after="80" w:before="160" w:line="320"/>
        <w:jc w:val="left"/>
      </w:pPr>
      <w:r>
        <w:rPr>
          <w:rFonts w:ascii="Times New Roman" w:eastAsia="SimSun" w:hAnsi="Times New Roman"/>
          <w:b/>
          <w:bCs/>
          <w:i w:val="false"/>
          <w:iCs w:val="false"/>
          <w:sz w:val="24"/>
          <w:szCs w:val="24"/>
        </w:rPr>
        <w:t xml:space="preserve">1.2　解释与解释规则</w:t>
      </w:r>
    </w:p>
    <w:p>
      <w:pPr>
        <w:spacing w:after="40" w:before="40" w:line="320"/>
        <w:ind w:firstLine="480"/>
        <w:jc w:val="both"/>
      </w:pPr>
      <w:r>
        <w:rPr>
          <w:rFonts w:ascii="Times New Roman" w:eastAsia="SimSun" w:hAnsi="Times New Roman"/>
          <w:b w:val="false"/>
          <w:bCs w:val="false"/>
          <w:i w:val="false"/>
          <w:iCs w:val="false"/>
          <w:sz w:val="24"/>
          <w:szCs w:val="24"/>
        </w:rPr>
        <w:t xml:space="preserve">1.2.1　本协议所指的条、附件、附录、前言或鉴于，指的是本协议的条、附件、附录、前言或鉴于条款，除非另作说明，而且该等条、附件、附录、前言和鉴于应被视作本协议的一部分；</w:t>
      </w:r>
    </w:p>
    <w:p>
      <w:pPr>
        <w:spacing w:after="40" w:before="40" w:line="320"/>
        <w:ind w:firstLine="480"/>
        <w:jc w:val="both"/>
      </w:pPr>
      <w:r>
        <w:rPr>
          <w:rFonts w:ascii="Times New Roman" w:eastAsia="SimSun" w:hAnsi="Times New Roman"/>
          <w:b w:val="false"/>
          <w:bCs w:val="false"/>
          <w:i w:val="false"/>
          <w:iCs w:val="false"/>
          <w:sz w:val="24"/>
          <w:szCs w:val="24"/>
        </w:rPr>
        <w:t xml:space="preserve">1.2.2　本协议的目录和标题仅为查阅方便而设，不以任何方式影响本协议的含义或解释；</w:t>
      </w:r>
    </w:p>
    <w:p>
      <w:pPr>
        <w:spacing w:after="40" w:before="40" w:line="320"/>
        <w:ind w:firstLine="480"/>
        <w:jc w:val="both"/>
      </w:pPr>
      <w:r>
        <w:rPr>
          <w:rFonts w:ascii="Times New Roman" w:eastAsia="SimSun" w:hAnsi="Times New Roman"/>
          <w:b w:val="false"/>
          <w:bCs w:val="false"/>
          <w:i w:val="false"/>
          <w:iCs w:val="false"/>
          <w:sz w:val="24"/>
          <w:szCs w:val="24"/>
        </w:rPr>
        <w:t xml:space="preserve">1.2.3　"包括"一词和类似用语不是限制性用语，解释"包括"时应视"但不限于"一词紧接在"包括"之后；</w:t>
      </w:r>
    </w:p>
    <w:p>
      <w:pPr>
        <w:spacing w:after="40" w:before="40" w:line="320"/>
        <w:ind w:firstLine="480"/>
        <w:jc w:val="both"/>
      </w:pPr>
      <w:r>
        <w:rPr>
          <w:rFonts w:ascii="Times New Roman" w:eastAsia="SimSun" w:hAnsi="Times New Roman"/>
          <w:b w:val="false"/>
          <w:bCs w:val="false"/>
          <w:i w:val="false"/>
          <w:iCs w:val="false"/>
          <w:sz w:val="24"/>
          <w:szCs w:val="24"/>
        </w:rPr>
        <w:t xml:space="preserve">1.2.4　在本协议中使用的"本协议的""本协议中"和"本协议项下"以及有类似含义的词语，均指本协议的全部而非本协议的某一条款；</w:t>
      </w:r>
    </w:p>
    <w:p>
      <w:pPr>
        <w:spacing w:after="40" w:before="40" w:line="320"/>
        <w:ind w:firstLine="480"/>
        <w:jc w:val="both"/>
      </w:pPr>
      <w:r>
        <w:rPr>
          <w:rFonts w:ascii="Times New Roman" w:eastAsia="SimSun" w:hAnsi="Times New Roman"/>
          <w:b w:val="false"/>
          <w:bCs w:val="false"/>
          <w:i w:val="false"/>
          <w:iCs w:val="false"/>
          <w:sz w:val="24"/>
          <w:szCs w:val="24"/>
        </w:rPr>
        <w:t xml:space="preserve">1.2.5　在本协议中定义的术语在根据本协议制作或交付的任何证书或其他文件中使用时，具有已定义的含义，除非在该等证书或其他文件中另行定义；</w:t>
      </w:r>
    </w:p>
    <w:p>
      <w:pPr>
        <w:spacing w:after="40" w:before="40" w:line="320"/>
        <w:ind w:firstLine="480"/>
        <w:jc w:val="both"/>
      </w:pPr>
      <w:r>
        <w:rPr>
          <w:rFonts w:ascii="Times New Roman" w:eastAsia="SimSun" w:hAnsi="Times New Roman"/>
          <w:b w:val="false"/>
          <w:bCs w:val="false"/>
          <w:i w:val="false"/>
          <w:iCs w:val="false"/>
          <w:sz w:val="24"/>
          <w:szCs w:val="24"/>
        </w:rPr>
        <w:t xml:space="preserve">1.2.6　在本协议中对任何主体的提及亦指其经准许的继承人和受让人；</w:t>
      </w:r>
    </w:p>
    <w:p>
      <w:pPr>
        <w:spacing w:after="40" w:before="40" w:line="320"/>
        <w:ind w:firstLine="480"/>
        <w:jc w:val="both"/>
      </w:pPr>
      <w:r>
        <w:rPr>
          <w:rFonts w:ascii="Times New Roman" w:eastAsia="SimSun" w:hAnsi="Times New Roman"/>
          <w:b w:val="false"/>
          <w:bCs w:val="false"/>
          <w:i w:val="false"/>
          <w:iCs w:val="false"/>
          <w:sz w:val="24"/>
          <w:szCs w:val="24"/>
        </w:rPr>
        <w:t xml:space="preserve">1.2.7　在本协议中使用"或"一词并不表明应作相互排斥的单一选择，除非另作明确说明；</w:t>
      </w:r>
    </w:p>
    <w:p>
      <w:pPr>
        <w:spacing w:after="40" w:before="40" w:line="320"/>
        <w:ind w:firstLine="480"/>
        <w:jc w:val="both"/>
      </w:pPr>
      <w:r>
        <w:rPr>
          <w:rFonts w:ascii="Times New Roman" w:eastAsia="SimSun" w:hAnsi="Times New Roman"/>
          <w:b w:val="false"/>
          <w:bCs w:val="false"/>
          <w:i w:val="false"/>
          <w:iCs w:val="false"/>
          <w:sz w:val="24"/>
          <w:szCs w:val="24"/>
        </w:rPr>
        <w:t xml:space="preserve">1.2.8　在本协议中使用的"协议"一词，包括"合同"（反之亦然），还包括任何补充协议或补充合同，或所有的原有协议或合同的修订协议、修订合同或终止协议、终止合同；以及</w:t>
      </w:r>
    </w:p>
    <w:p>
      <w:pPr>
        <w:spacing w:after="40" w:before="40" w:line="320"/>
        <w:ind w:firstLine="480"/>
        <w:jc w:val="both"/>
      </w:pPr>
      <w:r>
        <w:rPr>
          <w:rFonts w:ascii="Times New Roman" w:eastAsia="SimSun" w:hAnsi="Times New Roman"/>
          <w:b w:val="false"/>
          <w:bCs w:val="false"/>
          <w:i w:val="false"/>
          <w:iCs w:val="false"/>
          <w:sz w:val="24"/>
          <w:szCs w:val="24"/>
        </w:rPr>
        <w:t xml:space="preserve">1.2.9　本协议中使用但未作特别约定的词语、用语，应当具有股东协议中约定的相同含义。</w:t>
      </w:r>
    </w:p>
    <w:p>
      <w:pPr>
        <w:keepNext/>
        <w:spacing w:after="120" w:before="240" w:line="340"/>
        <w:jc w:val="left"/>
      </w:pPr>
      <w:r>
        <w:rPr>
          <w:rFonts w:ascii="Times New Roman" w:eastAsia="SimHei" w:hAnsi="Times New Roman"/>
          <w:b/>
          <w:bCs/>
          <w:i w:val="false"/>
          <w:iCs w:val="false"/>
          <w:sz w:val="28"/>
          <w:szCs w:val="28"/>
        </w:rPr>
        <w:t xml:space="preserve">第二条　本次增资</w:t>
      </w:r>
    </w:p>
    <w:p>
      <w:pPr>
        <w:keepNext/>
        <w:spacing w:after="80" w:before="160" w:line="320"/>
        <w:jc w:val="left"/>
      </w:pPr>
      <w:r>
        <w:rPr>
          <w:rFonts w:ascii="Times New Roman" w:eastAsia="SimSun" w:hAnsi="Times New Roman"/>
          <w:b/>
          <w:bCs/>
          <w:i w:val="false"/>
          <w:iCs w:val="false"/>
          <w:sz w:val="24"/>
          <w:szCs w:val="24"/>
        </w:rPr>
        <w:t xml:space="preserve">2.1　本次增资安排</w:t>
      </w:r>
    </w:p>
    <w:p>
      <w:pPr>
        <w:spacing w:after="40" w:before="40" w:line="320"/>
        <w:ind w:firstLine="480"/>
        <w:jc w:val="both"/>
      </w:pPr>
      <w:r>
        <w:rPr>
          <w:rFonts w:ascii="Times New Roman" w:eastAsia="SimSun" w:hAnsi="Times New Roman"/>
          <w:b w:val="false"/>
          <w:bCs w:val="false"/>
          <w:i w:val="false"/>
          <w:iCs w:val="false"/>
          <w:sz w:val="24"/>
          <w:szCs w:val="24"/>
        </w:rPr>
        <w:t xml:space="preserve">2.1.1　本次增资。各方同意，投资方按照本协议的约定按照目标公司人民币【●】元的投前估值，以人民币【●】元（"增资款"）认购目标公司人民币【●】元的新增注册资本，其中人民币【●】元计入目标公司注册资本，其余人民币【●】元计入目标公司资本公积。本次增资完成后，投资方取得增资完成后目标公司基于完全摊薄基础（即假定任何现有股东或任何其他方已行使其认购权、可转换债权或其他可转换为公司股权的权利）上的【●】%的股权。</w:t>
      </w:r>
    </w:p>
    <w:p>
      <w:pPr>
        <w:spacing w:after="40" w:before="40" w:line="320"/>
        <w:ind w:firstLine="480"/>
        <w:jc w:val="both"/>
      </w:pPr>
      <w:r>
        <w:rPr>
          <w:rFonts w:ascii="Times New Roman" w:eastAsia="SimSun" w:hAnsi="Times New Roman"/>
          <w:b w:val="false"/>
          <w:bCs w:val="false"/>
          <w:i w:val="false"/>
          <w:iCs w:val="false"/>
          <w:sz w:val="24"/>
          <w:szCs w:val="24"/>
        </w:rPr>
        <w:t xml:space="preserve">2.1.2　终止和弃权。现有股东通过签署本协议特此放弃其根据适用的中国法律、公司章程、任何之前签署的现有股东之间的协议或任何其他事由就本协议所述本次增资享有的优先认购权及可能存在的其他任何在先或优先权利。</w:t>
      </w:r>
    </w:p>
    <w:p>
      <w:pPr>
        <w:keepNext/>
        <w:spacing w:after="80" w:before="160" w:line="320"/>
        <w:jc w:val="left"/>
      </w:pPr>
      <w:r>
        <w:rPr>
          <w:rFonts w:ascii="Times New Roman" w:eastAsia="SimSun" w:hAnsi="Times New Roman"/>
          <w:b/>
          <w:bCs/>
          <w:i w:val="false"/>
          <w:iCs w:val="false"/>
          <w:sz w:val="24"/>
          <w:szCs w:val="24"/>
        </w:rPr>
        <w:t xml:space="preserve">2.2　本次增资后的股权结构</w:t>
      </w:r>
    </w:p>
    <w:p>
      <w:pPr>
        <w:spacing w:after="40" w:before="40" w:line="320"/>
        <w:ind w:firstLine="480"/>
        <w:jc w:val="both"/>
      </w:pPr>
      <w:r>
        <w:rPr>
          <w:rFonts w:ascii="Times New Roman" w:eastAsia="SimSun" w:hAnsi="Times New Roman"/>
          <w:b w:val="false"/>
          <w:bCs w:val="false"/>
          <w:i w:val="false"/>
          <w:iCs w:val="false"/>
          <w:sz w:val="24"/>
          <w:szCs w:val="24"/>
        </w:rPr>
        <w:t xml:space="preserve">本次增资交割完成后，目标公司的股权结构如本协议附件一所示。</w:t>
      </w:r>
    </w:p>
    <w:p>
      <w:pPr>
        <w:keepNext/>
        <w:spacing w:after="80" w:before="160" w:line="320"/>
        <w:jc w:val="left"/>
      </w:pPr>
      <w:r>
        <w:rPr>
          <w:rFonts w:ascii="Times New Roman" w:eastAsia="SimSun" w:hAnsi="Times New Roman"/>
          <w:b/>
          <w:bCs/>
          <w:i w:val="false"/>
          <w:iCs w:val="false"/>
          <w:sz w:val="24"/>
          <w:szCs w:val="24"/>
        </w:rPr>
        <w:t xml:space="preserve">2.3　股东权利</w:t>
      </w:r>
    </w:p>
    <w:p>
      <w:pPr>
        <w:spacing w:after="40" w:before="40" w:line="320"/>
        <w:ind w:firstLine="480"/>
        <w:jc w:val="both"/>
      </w:pPr>
      <w:r>
        <w:rPr>
          <w:rFonts w:ascii="Times New Roman" w:eastAsia="SimSun" w:hAnsi="Times New Roman"/>
          <w:b w:val="false"/>
          <w:bCs w:val="false"/>
          <w:i w:val="false"/>
          <w:iCs w:val="false"/>
          <w:sz w:val="24"/>
          <w:szCs w:val="24"/>
        </w:rPr>
        <w:t xml:space="preserve">2.3.1　交割日起，投资方成为目标公司的股东并依法律法规的规定以及交易文件的约定享有股东权利；目标公司于交割日的资本公积、滚存未分配利润等由现有股东及投资方依据其于本协议第2.2条项下的出资比例享有。</w:t>
      </w:r>
    </w:p>
    <w:p>
      <w:pPr>
        <w:spacing w:after="40" w:before="40" w:line="320"/>
        <w:ind w:firstLine="480"/>
        <w:jc w:val="both"/>
      </w:pPr>
      <w:r>
        <w:rPr>
          <w:rFonts w:ascii="Times New Roman" w:eastAsia="SimSun" w:hAnsi="Times New Roman"/>
          <w:b w:val="false"/>
          <w:bCs w:val="false"/>
          <w:i w:val="false"/>
          <w:iCs w:val="false"/>
          <w:sz w:val="24"/>
          <w:szCs w:val="24"/>
        </w:rPr>
        <w:t xml:space="preserve">2.3.2　投资方基于本次增资而获得的股权享有法律法规、交易文件赋予投资方的各项权利。如基于中国法律的限制，交易文件赋予投资方的任何权利无法充分实现，现有股东和目标公司将采用中国法律允许的其他方法，在最大范围内实现交易文件约定的投资方的权利。</w:t>
      </w:r>
    </w:p>
    <w:p>
      <w:pPr>
        <w:keepNext/>
        <w:spacing w:after="80" w:before="160" w:line="320"/>
        <w:jc w:val="left"/>
      </w:pPr>
      <w:r>
        <w:rPr>
          <w:rFonts w:ascii="Times New Roman" w:eastAsia="SimSun" w:hAnsi="Times New Roman"/>
          <w:b/>
          <w:bCs/>
          <w:i w:val="false"/>
          <w:iCs w:val="false"/>
          <w:sz w:val="24"/>
          <w:szCs w:val="24"/>
        </w:rPr>
        <w:t xml:space="preserve">2.4　交易文件签署及变更登记</w:t>
      </w:r>
    </w:p>
    <w:p>
      <w:pPr>
        <w:spacing w:after="40" w:before="40" w:line="320"/>
        <w:ind w:firstLine="480"/>
        <w:jc w:val="both"/>
      </w:pPr>
      <w:r>
        <w:rPr>
          <w:rFonts w:ascii="Times New Roman" w:eastAsia="SimSun" w:hAnsi="Times New Roman"/>
          <w:b w:val="false"/>
          <w:bCs w:val="false"/>
          <w:i w:val="false"/>
          <w:iCs w:val="false"/>
          <w:sz w:val="24"/>
          <w:szCs w:val="24"/>
        </w:rPr>
        <w:t xml:space="preserve">2.4.1　现有股东和投资方同意于签署本协议的同时或在投资方书面认可的其他时间就本协议项下的本次增资签署（i）《【目标公司】之股东协议》；（ii）《【目标公司】章程》；及（iii）为完成本次增资需要的其他文件。</w:t>
      </w:r>
    </w:p>
    <w:p>
      <w:pPr>
        <w:spacing w:after="40" w:before="40" w:line="320"/>
        <w:ind w:firstLine="480"/>
        <w:jc w:val="both"/>
      </w:pPr>
      <w:r>
        <w:rPr>
          <w:rFonts w:ascii="Times New Roman" w:eastAsia="SimSun" w:hAnsi="Times New Roman"/>
          <w:b w:val="false"/>
          <w:bCs w:val="false"/>
          <w:i w:val="false"/>
          <w:iCs w:val="false"/>
          <w:sz w:val="24"/>
          <w:szCs w:val="24"/>
        </w:rPr>
        <w:t xml:space="preserve">2.4.2　本次增资在市场监督管理等部门的登记和备案手续由实际控制人和目标公司负责办理，其他现有股东和投资方予以必要的配合。各方同意签署市场监督管理部门及其他监管部门（如有）不时要求提供的必要和合理的法律文件，以促成本次增资所需的登记、备案手续及时完成。</w:t>
      </w:r>
    </w:p>
    <w:p>
      <w:pPr>
        <w:keepNext/>
        <w:spacing w:after="120" w:before="240" w:line="340"/>
        <w:jc w:val="left"/>
      </w:pPr>
      <w:r>
        <w:rPr>
          <w:rFonts w:ascii="Times New Roman" w:eastAsia="SimHei" w:hAnsi="Times New Roman"/>
          <w:b/>
          <w:bCs/>
          <w:i w:val="false"/>
          <w:iCs w:val="false"/>
          <w:sz w:val="28"/>
          <w:szCs w:val="28"/>
        </w:rPr>
        <w:t xml:space="preserve">第三条　本次增资价款的支付</w:t>
      </w:r>
    </w:p>
    <w:p>
      <w:pPr>
        <w:keepNext/>
        <w:spacing w:after="80" w:before="160" w:line="320"/>
        <w:jc w:val="left"/>
      </w:pPr>
      <w:r>
        <w:rPr>
          <w:rFonts w:ascii="Times New Roman" w:eastAsia="SimSun" w:hAnsi="Times New Roman"/>
          <w:b/>
          <w:bCs/>
          <w:i w:val="false"/>
          <w:iCs w:val="false"/>
          <w:sz w:val="24"/>
          <w:szCs w:val="24"/>
        </w:rPr>
        <w:t xml:space="preserve">3.1　增资款的缴付</w:t>
      </w:r>
    </w:p>
    <w:p>
      <w:pPr>
        <w:spacing w:after="40" w:before="40" w:line="320"/>
        <w:ind w:firstLine="480"/>
        <w:jc w:val="both"/>
      </w:pPr>
      <w:r>
        <w:rPr>
          <w:rFonts w:ascii="Times New Roman" w:eastAsia="SimSun" w:hAnsi="Times New Roman"/>
          <w:b w:val="false"/>
          <w:bCs w:val="false"/>
          <w:i w:val="false"/>
          <w:iCs w:val="false"/>
          <w:sz w:val="24"/>
          <w:szCs w:val="24"/>
        </w:rPr>
        <w:t xml:space="preserve">3.1.1　投资方应在第四条所述的本次增资的先决条件全部得到满足（或被投资方书面豁免）后的十（10）个工作日内，将增资款人民币【●】元一次性支付至目标公司开立的下述银行账户：</w:t>
      </w:r>
    </w:p>
    <w:p>
      <w:pPr>
        <w:spacing w:after="40" w:before="40" w:line="320"/>
        <w:jc w:val="left"/>
      </w:pPr>
      <w:r>
        <w:rPr>
          <w:rFonts w:ascii="Times New Roman" w:eastAsia="SimSun" w:hAnsi="Times New Roman"/>
          <w:b w:val="false"/>
          <w:bCs w:val="false"/>
          <w:i w:val="false"/>
          <w:iCs w:val="false"/>
          <w:sz w:val="24"/>
          <w:szCs w:val="24"/>
        </w:rPr>
        <w:t xml:space="preserve">户名：【●】</w:t>
      </w:r>
    </w:p>
    <w:p>
      <w:pPr>
        <w:spacing w:after="40" w:before="40" w:line="320"/>
        <w:jc w:val="left"/>
      </w:pPr>
      <w:r>
        <w:rPr>
          <w:rFonts w:ascii="Times New Roman" w:eastAsia="SimSun" w:hAnsi="Times New Roman"/>
          <w:b w:val="false"/>
          <w:bCs w:val="false"/>
          <w:i w:val="false"/>
          <w:iCs w:val="false"/>
          <w:sz w:val="24"/>
          <w:szCs w:val="24"/>
        </w:rPr>
        <w:t xml:space="preserve">开户行：【●】</w:t>
      </w:r>
    </w:p>
    <w:p>
      <w:pPr>
        <w:spacing w:after="40" w:before="40" w:line="320"/>
        <w:jc w:val="left"/>
      </w:pPr>
      <w:r>
        <w:rPr>
          <w:rFonts w:ascii="Times New Roman" w:eastAsia="SimSun" w:hAnsi="Times New Roman"/>
          <w:b w:val="false"/>
          <w:bCs w:val="false"/>
          <w:i w:val="false"/>
          <w:iCs w:val="false"/>
          <w:sz w:val="24"/>
          <w:szCs w:val="24"/>
        </w:rPr>
        <w:t xml:space="preserve">账号：【●】</w:t>
      </w:r>
    </w:p>
    <w:p>
      <w:pPr>
        <w:spacing w:after="40" w:before="40" w:line="320"/>
        <w:ind w:firstLine="480"/>
        <w:jc w:val="both"/>
      </w:pPr>
      <w:r>
        <w:rPr>
          <w:rFonts w:ascii="Times New Roman" w:eastAsia="SimSun" w:hAnsi="Times New Roman"/>
          <w:b w:val="false"/>
          <w:bCs w:val="false"/>
          <w:i w:val="false"/>
          <w:iCs w:val="false"/>
          <w:sz w:val="24"/>
          <w:szCs w:val="24"/>
        </w:rPr>
        <w:t xml:space="preserve">3.1.2　目标公司应当在收到增资款之日向投资方进行书面确认。</w:t>
      </w:r>
    </w:p>
    <w:p>
      <w:pPr>
        <w:keepNext/>
        <w:spacing w:after="80" w:before="160" w:line="320"/>
        <w:jc w:val="left"/>
      </w:pPr>
      <w:r>
        <w:rPr>
          <w:rFonts w:ascii="Times New Roman" w:eastAsia="SimSun" w:hAnsi="Times New Roman"/>
          <w:b/>
          <w:bCs/>
          <w:i w:val="false"/>
          <w:iCs w:val="false"/>
          <w:sz w:val="24"/>
          <w:szCs w:val="24"/>
        </w:rPr>
        <w:t xml:space="preserve">3.2　市场监督管理部门变更登记</w:t>
      </w:r>
    </w:p>
    <w:p>
      <w:pPr>
        <w:spacing w:after="40" w:before="40" w:line="320"/>
        <w:ind w:firstLine="480"/>
        <w:jc w:val="both"/>
      </w:pPr>
      <w:r>
        <w:rPr>
          <w:rFonts w:ascii="Times New Roman" w:eastAsia="SimSun" w:hAnsi="Times New Roman"/>
          <w:b w:val="false"/>
          <w:bCs w:val="false"/>
          <w:i w:val="false"/>
          <w:iCs w:val="false"/>
          <w:sz w:val="24"/>
          <w:szCs w:val="24"/>
        </w:rPr>
        <w:t xml:space="preserve">3.2.1　目标公司应在除第4.1.11条外的其他交割先决条件满足后五（5）个工作日内开始办理关于本次增资的市场监督管理部门变更登记手续。</w:t>
      </w:r>
    </w:p>
    <w:p>
      <w:pPr>
        <w:spacing w:after="40" w:before="40" w:line="320"/>
        <w:ind w:firstLine="480"/>
        <w:jc w:val="both"/>
      </w:pPr>
      <w:r>
        <w:rPr>
          <w:rFonts w:ascii="Times New Roman" w:eastAsia="SimSun" w:hAnsi="Times New Roman"/>
          <w:b w:val="false"/>
          <w:bCs w:val="false"/>
          <w:i w:val="false"/>
          <w:iCs w:val="false"/>
          <w:sz w:val="24"/>
          <w:szCs w:val="24"/>
        </w:rPr>
        <w:t xml:space="preserve">3.2.2　目标公司应于投资方支付增资款当日内向投资方出具出资证明书的原件。出资证明书应载明下列事项：目标公司名称、成立日期、注册资本、股东名称、认缴出资额、实缴出资额、权益比例、出资额缴付日期、出资证明书编号和出具日期。</w:t>
      </w:r>
    </w:p>
    <w:p>
      <w:pPr>
        <w:keepNext/>
        <w:spacing w:after="80" w:before="160" w:line="320"/>
        <w:jc w:val="left"/>
      </w:pPr>
      <w:r>
        <w:rPr>
          <w:rFonts w:ascii="Times New Roman" w:eastAsia="SimSun" w:hAnsi="Times New Roman"/>
          <w:b/>
          <w:bCs/>
          <w:i w:val="false"/>
          <w:iCs w:val="false"/>
          <w:sz w:val="24"/>
          <w:szCs w:val="24"/>
        </w:rPr>
        <w:t xml:space="preserve">3.3　交割日</w:t>
      </w:r>
    </w:p>
    <w:p>
      <w:pPr>
        <w:spacing w:after="40" w:before="40" w:line="320"/>
        <w:ind w:firstLine="480"/>
        <w:jc w:val="both"/>
      </w:pPr>
      <w:r>
        <w:rPr>
          <w:rFonts w:ascii="Times New Roman" w:eastAsia="SimSun" w:hAnsi="Times New Roman"/>
          <w:b w:val="false"/>
          <w:bCs w:val="false"/>
          <w:i w:val="false"/>
          <w:iCs w:val="false"/>
          <w:sz w:val="24"/>
          <w:szCs w:val="24"/>
        </w:rPr>
        <w:t xml:space="preserve">投资方按照本协议第三条的约定支付增资款之日为本次增资的交割日（"交割日"）。</w:t>
      </w:r>
    </w:p>
    <w:p>
      <w:pPr>
        <w:keepNext/>
        <w:spacing w:after="120" w:before="240" w:line="340"/>
        <w:jc w:val="left"/>
      </w:pPr>
      <w:r>
        <w:rPr>
          <w:rFonts w:ascii="Times New Roman" w:eastAsia="SimHei" w:hAnsi="Times New Roman"/>
          <w:b/>
          <w:bCs/>
          <w:i w:val="false"/>
          <w:iCs w:val="false"/>
          <w:sz w:val="28"/>
          <w:szCs w:val="28"/>
        </w:rPr>
        <w:t xml:space="preserve">第四条　本次增资的先决条件</w:t>
      </w:r>
    </w:p>
    <w:p>
      <w:pPr>
        <w:keepNext/>
        <w:spacing w:after="80" w:before="160" w:line="320"/>
        <w:jc w:val="left"/>
      </w:pPr>
      <w:r>
        <w:rPr>
          <w:rFonts w:ascii="Times New Roman" w:eastAsia="SimSun" w:hAnsi="Times New Roman"/>
          <w:b/>
          <w:bCs/>
          <w:i w:val="false"/>
          <w:iCs w:val="false"/>
          <w:sz w:val="24"/>
          <w:szCs w:val="24"/>
        </w:rPr>
        <w:t xml:space="preserve">4.1　交割先决条件</w:t>
      </w:r>
    </w:p>
    <w:p>
      <w:pPr>
        <w:spacing w:after="40" w:before="40" w:line="320"/>
        <w:ind w:firstLine="480"/>
        <w:jc w:val="both"/>
      </w:pPr>
      <w:r>
        <w:rPr>
          <w:rFonts w:ascii="Times New Roman" w:eastAsia="SimSun" w:hAnsi="Times New Roman"/>
          <w:b w:val="false"/>
          <w:bCs w:val="false"/>
          <w:i w:val="false"/>
          <w:iCs w:val="false"/>
          <w:sz w:val="24"/>
          <w:szCs w:val="24"/>
        </w:rPr>
        <w:t xml:space="preserve">除非投资方作出书面豁免，投资方履行支付增资款的义务应以下列先决条件（"交割先决条件"）已全部得到满足为前提：</w:t>
      </w:r>
    </w:p>
    <w:p>
      <w:pPr>
        <w:spacing w:after="40" w:before="40" w:line="320"/>
        <w:ind w:firstLine="480"/>
        <w:jc w:val="both"/>
      </w:pPr>
      <w:r>
        <w:rPr>
          <w:rFonts w:ascii="Times New Roman" w:eastAsia="SimSun" w:hAnsi="Times New Roman"/>
          <w:b w:val="false"/>
          <w:bCs w:val="false"/>
          <w:i w:val="false"/>
          <w:iCs w:val="false"/>
          <w:sz w:val="24"/>
          <w:szCs w:val="24"/>
        </w:rPr>
        <w:t xml:space="preserve">4.1.1　尽职调查。投资方已完成对目标公司的财务和法律尽职调查且对尽职调查结果满意；</w:t>
      </w:r>
    </w:p>
    <w:p>
      <w:pPr>
        <w:spacing w:after="40" w:before="40" w:line="320"/>
        <w:ind w:firstLine="480"/>
        <w:jc w:val="both"/>
      </w:pPr>
      <w:r>
        <w:rPr>
          <w:rFonts w:ascii="Times New Roman" w:eastAsia="SimSun" w:hAnsi="Times New Roman"/>
          <w:b w:val="false"/>
          <w:bCs w:val="false"/>
          <w:i w:val="false"/>
          <w:iCs w:val="false"/>
          <w:sz w:val="24"/>
          <w:szCs w:val="24"/>
        </w:rPr>
        <w:t xml:space="preserve">4.1.2　内部批准、同意及弃权。目标公司已作出有关同意签署交易文件和批准本次增资的股东会决议及董事会决议，该等决议内容应当至少包括：审议批准签署并履行本次增资所涉交易文件，且现有股东放弃其享有的优先认购权及其他优先性权利；</w:t>
      </w:r>
    </w:p>
    <w:p>
      <w:pPr>
        <w:spacing w:after="40" w:before="40" w:line="320"/>
        <w:ind w:firstLine="480"/>
        <w:jc w:val="both"/>
      </w:pPr>
      <w:r>
        <w:rPr>
          <w:rFonts w:ascii="Times New Roman" w:eastAsia="SimSun" w:hAnsi="Times New Roman"/>
          <w:b w:val="false"/>
          <w:bCs w:val="false"/>
          <w:i w:val="false"/>
          <w:iCs w:val="false"/>
          <w:sz w:val="24"/>
          <w:szCs w:val="24"/>
        </w:rPr>
        <w:t xml:space="preserve">4.1.3　外部批准、同意及弃权。所有签署并履行交易文件所需的第三方许可、批准、同意、豁免、授权和弃权均已取得，包括但不限于政府程序及许可、第三方批准及现有股东内部决策机构的批准（如适用）；所有签署并履行交易文件而需对第三方作出的通知、告知均已完成；</w:t>
      </w:r>
    </w:p>
    <w:p>
      <w:pPr>
        <w:spacing w:after="40" w:before="40" w:line="320"/>
        <w:ind w:firstLine="480"/>
        <w:jc w:val="both"/>
      </w:pPr>
      <w:r>
        <w:rPr>
          <w:rFonts w:ascii="Times New Roman" w:eastAsia="SimSun" w:hAnsi="Times New Roman"/>
          <w:b w:val="false"/>
          <w:bCs w:val="false"/>
          <w:i w:val="false"/>
          <w:iCs w:val="false"/>
          <w:sz w:val="24"/>
          <w:szCs w:val="24"/>
        </w:rPr>
        <w:t xml:space="preserve">4.1.4　交易文件签署。各方已完成令投资方满意的各交易文件之签署，包括本协议、股东协议、目标公司章程以及为完成本次增资需要或应投资方要求签署的其他附属协议、决议及其他文件；</w:t>
      </w:r>
    </w:p>
    <w:p>
      <w:pPr>
        <w:spacing w:after="40" w:before="40" w:line="320"/>
        <w:ind w:firstLine="480"/>
        <w:jc w:val="both"/>
      </w:pPr>
      <w:r>
        <w:rPr>
          <w:rFonts w:ascii="Times New Roman" w:eastAsia="SimSun" w:hAnsi="Times New Roman"/>
          <w:b w:val="false"/>
          <w:bCs w:val="false"/>
          <w:i w:val="false"/>
          <w:iCs w:val="false"/>
          <w:sz w:val="24"/>
          <w:szCs w:val="24"/>
        </w:rPr>
        <w:t xml:space="preserve">4.1.5　陈述保证、无违约。公司方在本协议第六条所作的陈述、声明与保证持续保持完全真实、完整、准确，并且在所有实质方面履行了交易文件规定的应于交割日或之前履行的义务、承诺事项，没有任何违反交易文件约定的行为；</w:t>
      </w:r>
    </w:p>
    <w:p>
      <w:pPr>
        <w:spacing w:after="40" w:before="40" w:line="320"/>
        <w:ind w:firstLine="480"/>
        <w:jc w:val="both"/>
      </w:pPr>
      <w:r>
        <w:rPr>
          <w:rFonts w:ascii="Times New Roman" w:eastAsia="SimSun" w:hAnsi="Times New Roman"/>
          <w:b w:val="false"/>
          <w:bCs w:val="false"/>
          <w:i w:val="false"/>
          <w:iCs w:val="false"/>
          <w:sz w:val="24"/>
          <w:szCs w:val="24"/>
        </w:rPr>
        <w:t xml:space="preserve">4.1.6　无重大不利变化。自签署日起，目标公司未发生任何重大不利变化；</w:t>
      </w:r>
    </w:p>
    <w:p>
      <w:pPr>
        <w:spacing w:after="40" w:before="40" w:line="320"/>
        <w:ind w:firstLine="480"/>
        <w:jc w:val="both"/>
      </w:pPr>
      <w:r>
        <w:rPr>
          <w:rFonts w:ascii="Times New Roman" w:eastAsia="SimSun" w:hAnsi="Times New Roman"/>
          <w:b w:val="false"/>
          <w:bCs w:val="false"/>
          <w:i w:val="false"/>
          <w:iCs w:val="false"/>
          <w:sz w:val="24"/>
          <w:szCs w:val="24"/>
        </w:rPr>
        <w:t xml:space="preserve">4.1.7　核心员工文件。目标公司已与全部核心员工签署格式和内容均令投资方满意的劳动合同、保密协议、竞业禁止协议及知识产权归属协议；每一核心员工及管理层人员已各自签署承诺书，承诺（i）为目标公司服务直至目标公司实现合格发行上市；（ii）遵守竞业禁止及知识产权归属安排；</w:t>
      </w:r>
    </w:p>
    <w:p>
      <w:pPr>
        <w:spacing w:after="40" w:before="40" w:line="320"/>
        <w:ind w:firstLine="480"/>
        <w:jc w:val="both"/>
      </w:pPr>
      <w:r>
        <w:rPr>
          <w:rFonts w:ascii="Times New Roman" w:eastAsia="SimSun" w:hAnsi="Times New Roman"/>
          <w:b w:val="false"/>
          <w:bCs w:val="false"/>
          <w:i w:val="false"/>
          <w:iCs w:val="false"/>
          <w:sz w:val="24"/>
          <w:szCs w:val="24"/>
        </w:rPr>
        <w:t xml:space="preserve">4.1.8　投资方内部批准。投资方已取得其投资决策委员会对于本次增资的批准；</w:t>
      </w:r>
    </w:p>
    <w:p>
      <w:pPr>
        <w:spacing w:after="40" w:before="40" w:line="320"/>
        <w:ind w:firstLine="480"/>
        <w:jc w:val="both"/>
      </w:pPr>
      <w:r>
        <w:rPr>
          <w:rFonts w:ascii="Times New Roman" w:eastAsia="SimSun" w:hAnsi="Times New Roman"/>
          <w:b w:val="false"/>
          <w:bCs w:val="false"/>
          <w:i w:val="false"/>
          <w:iCs w:val="false"/>
          <w:sz w:val="24"/>
          <w:szCs w:val="24"/>
        </w:rPr>
        <w:t xml:space="preserve">4.1.9　董事任职。投资方所委派的一名人选已经被正式任命为目标公司的董事，并且目标公司的董事会已经按照股东协议的约定完成改组；</w:t>
      </w:r>
    </w:p>
    <w:p>
      <w:pPr>
        <w:spacing w:after="40" w:before="40" w:line="320"/>
        <w:ind w:firstLine="480"/>
        <w:jc w:val="both"/>
      </w:pPr>
      <w:r>
        <w:rPr>
          <w:rFonts w:ascii="Times New Roman" w:eastAsia="SimSun" w:hAnsi="Times New Roman"/>
          <w:b w:val="false"/>
          <w:bCs w:val="false"/>
          <w:i w:val="false"/>
          <w:iCs w:val="false"/>
          <w:sz w:val="24"/>
          <w:szCs w:val="24"/>
        </w:rPr>
        <w:t xml:space="preserve">4.1.10　一致行动协议。实际控制人已签署令投资方满意的一致行动协议（如适用）；</w:t>
      </w:r>
    </w:p>
    <w:p>
      <w:pPr>
        <w:spacing w:after="40" w:before="40" w:line="320"/>
        <w:ind w:firstLine="480"/>
        <w:jc w:val="both"/>
      </w:pPr>
      <w:r>
        <w:rPr>
          <w:rFonts w:ascii="Times New Roman" w:eastAsia="SimSun" w:hAnsi="Times New Roman"/>
          <w:b w:val="false"/>
          <w:bCs w:val="false"/>
          <w:i w:val="false"/>
          <w:iCs w:val="false"/>
          <w:sz w:val="24"/>
          <w:szCs w:val="24"/>
        </w:rPr>
        <w:t xml:space="preserve">4.1.11　变更登记。公司已完成本次增资及本次增资所涉及的董事变更在市场监督管理部门的变更登记，并已向投资方提供由主管市场监督管理部门就前述变更登记换发的新营业执照；</w:t>
      </w:r>
    </w:p>
    <w:p>
      <w:pPr>
        <w:spacing w:after="40" w:before="40" w:line="320"/>
        <w:ind w:firstLine="480"/>
        <w:jc w:val="both"/>
      </w:pPr>
      <w:r>
        <w:rPr>
          <w:rFonts w:ascii="Times New Roman" w:eastAsia="SimSun" w:hAnsi="Times New Roman"/>
          <w:b w:val="false"/>
          <w:bCs w:val="false"/>
          <w:i w:val="false"/>
          <w:iCs w:val="false"/>
          <w:sz w:val="24"/>
          <w:szCs w:val="24"/>
        </w:rPr>
        <w:t xml:space="preserve">4.1.12　经营管理计划书。公司已向投资方提供令投资方满意的经营管理计划书；</w:t>
      </w:r>
    </w:p>
    <w:p>
      <w:pPr>
        <w:spacing w:after="40" w:before="40" w:line="320"/>
        <w:ind w:firstLine="480"/>
        <w:jc w:val="both"/>
      </w:pPr>
      <w:r>
        <w:rPr>
          <w:rFonts w:ascii="Times New Roman" w:eastAsia="SimSun" w:hAnsi="Times New Roman"/>
          <w:b w:val="false"/>
          <w:bCs w:val="false"/>
          <w:i w:val="false"/>
          <w:iCs w:val="false"/>
          <w:sz w:val="24"/>
          <w:szCs w:val="24"/>
        </w:rPr>
        <w:t xml:space="preserve">4.1.13　确认函。目标公司、实际控制人及员工持股平台已就本次增资向投资方出具确认除已被投资方书面豁免外的上述先决条件已全部得到满足的、格式与内容如本协议附件三所示的《增资交割先决条件满足确认函》，并相应提供证明该等先决条件满足的文件。</w:t>
      </w:r>
    </w:p>
    <w:p>
      <w:pPr>
        <w:spacing w:after="60" w:before="60" w:line="300"/>
        <w:ind w:firstLine="420"/>
        <w:jc w:val="both"/>
      </w:pPr>
      <w:r>
        <w:rPr>
          <w:rFonts w:ascii="Times New Roman" w:eastAsia="SimSun" w:hAnsi="Times New Roman"/>
          <w:b w:val="false"/>
          <w:bCs w:val="false"/>
          <w:i/>
          <w:iCs/>
          <w:color w:val="7F7F7F"/>
          <w:sz w:val="21"/>
          <w:szCs w:val="21"/>
        </w:rPr>
        <w:t xml:space="preserve">【拟稿注：第4.1.11条将工商变更登记前置为付款先决条件，属于对投资方最有利的"先登记后付款"安排；如交易采"先付款后登记"，应将该项移至第七条交割后义务并相应调整第3.2.1条。】</w:t>
      </w:r>
    </w:p>
    <w:p>
      <w:pPr>
        <w:keepNext/>
        <w:spacing w:after="120" w:before="240" w:line="340"/>
        <w:jc w:val="left"/>
      </w:pPr>
      <w:r>
        <w:rPr>
          <w:rFonts w:ascii="Times New Roman" w:eastAsia="SimHei" w:hAnsi="Times New Roman"/>
          <w:b/>
          <w:bCs/>
          <w:i w:val="false"/>
          <w:iCs w:val="false"/>
          <w:sz w:val="28"/>
          <w:szCs w:val="28"/>
        </w:rPr>
        <w:t xml:space="preserve">第五条　交割及过渡期安排</w:t>
      </w:r>
    </w:p>
    <w:p>
      <w:pPr>
        <w:keepNext/>
        <w:spacing w:after="80" w:before="160" w:line="320"/>
        <w:jc w:val="left"/>
      </w:pPr>
      <w:r>
        <w:rPr>
          <w:rFonts w:ascii="Times New Roman" w:eastAsia="SimSun" w:hAnsi="Times New Roman"/>
          <w:b/>
          <w:bCs/>
          <w:i w:val="false"/>
          <w:iCs w:val="false"/>
          <w:sz w:val="24"/>
          <w:szCs w:val="24"/>
        </w:rPr>
        <w:t xml:space="preserve">5.1　正常经营</w:t>
      </w:r>
    </w:p>
    <w:p>
      <w:pPr>
        <w:spacing w:after="40" w:before="40" w:line="320"/>
        <w:ind w:firstLine="480"/>
        <w:jc w:val="both"/>
      </w:pPr>
      <w:r>
        <w:rPr>
          <w:rFonts w:ascii="Times New Roman" w:eastAsia="SimSun" w:hAnsi="Times New Roman"/>
          <w:b w:val="false"/>
          <w:bCs w:val="false"/>
          <w:i w:val="false"/>
          <w:iCs w:val="false"/>
          <w:sz w:val="24"/>
          <w:szCs w:val="24"/>
        </w:rPr>
        <w:t xml:space="preserve">本协议签署日至交割日期间（"过渡期"），目标公司应当，并且实际控制人和员工持股平台应当促使目标公司在正常业务过程中开展业务，并应尽最大努力保持商业组织完整，维持同现有客户、供应商及合作方的关系，并留任目标公司主营业务所需的管理人员和核心员工。</w:t>
      </w:r>
    </w:p>
    <w:p>
      <w:pPr>
        <w:keepNext/>
        <w:spacing w:after="80" w:before="160" w:line="320"/>
        <w:jc w:val="left"/>
      </w:pPr>
      <w:r>
        <w:rPr>
          <w:rFonts w:ascii="Times New Roman" w:eastAsia="SimSun" w:hAnsi="Times New Roman"/>
          <w:b/>
          <w:bCs/>
          <w:i w:val="false"/>
          <w:iCs w:val="false"/>
          <w:sz w:val="24"/>
          <w:szCs w:val="24"/>
        </w:rPr>
        <w:t xml:space="preserve">5.2　信息告知</w:t>
      </w:r>
    </w:p>
    <w:p>
      <w:pPr>
        <w:spacing w:after="40" w:before="40" w:line="320"/>
        <w:ind w:firstLine="480"/>
        <w:jc w:val="both"/>
      </w:pPr>
      <w:r>
        <w:rPr>
          <w:rFonts w:ascii="Times New Roman" w:eastAsia="SimSun" w:hAnsi="Times New Roman"/>
          <w:b w:val="false"/>
          <w:bCs w:val="false"/>
          <w:i w:val="false"/>
          <w:iCs w:val="false"/>
          <w:sz w:val="24"/>
          <w:szCs w:val="24"/>
        </w:rPr>
        <w:t xml:space="preserve">过渡期内，实际控制人、员工持股平台和目标公司应及时书面告知投资方以下事项，并与投资方讨论该等事项对目标公司的影响，进而保证目标公司将按照合理方式稳定运营：</w:t>
      </w:r>
    </w:p>
    <w:p>
      <w:pPr>
        <w:spacing w:after="40" w:before="40" w:line="320"/>
        <w:ind w:firstLine="480"/>
        <w:jc w:val="both"/>
      </w:pPr>
      <w:r>
        <w:rPr>
          <w:rFonts w:ascii="Times New Roman" w:eastAsia="SimSun" w:hAnsi="Times New Roman"/>
          <w:b w:val="false"/>
          <w:bCs w:val="false"/>
          <w:i w:val="false"/>
          <w:iCs w:val="false"/>
          <w:sz w:val="24"/>
          <w:szCs w:val="24"/>
        </w:rPr>
        <w:t xml:space="preserve">5.2.1　目标公司的股本结构、财务状况、资产、负债、业务或经营发生或可能发生的任何重大变化；</w:t>
      </w:r>
    </w:p>
    <w:p>
      <w:pPr>
        <w:spacing w:after="40" w:before="40" w:line="320"/>
        <w:ind w:firstLine="480"/>
        <w:jc w:val="both"/>
      </w:pPr>
      <w:r>
        <w:rPr>
          <w:rFonts w:ascii="Times New Roman" w:eastAsia="SimSun" w:hAnsi="Times New Roman"/>
          <w:b w:val="false"/>
          <w:bCs w:val="false"/>
          <w:i w:val="false"/>
          <w:iCs w:val="false"/>
          <w:sz w:val="24"/>
          <w:szCs w:val="24"/>
        </w:rPr>
        <w:t xml:space="preserve">5.2.2　任何针对目标公司的诉讼、仲裁、行政处罚或调查程序；</w:t>
      </w:r>
    </w:p>
    <w:p>
      <w:pPr>
        <w:spacing w:after="40" w:before="40" w:line="320"/>
        <w:ind w:firstLine="480"/>
        <w:jc w:val="both"/>
      </w:pPr>
      <w:r>
        <w:rPr>
          <w:rFonts w:ascii="Times New Roman" w:eastAsia="SimSun" w:hAnsi="Times New Roman"/>
          <w:b w:val="false"/>
          <w:bCs w:val="false"/>
          <w:i w:val="false"/>
          <w:iCs w:val="false"/>
          <w:sz w:val="24"/>
          <w:szCs w:val="24"/>
        </w:rPr>
        <w:t xml:space="preserve">5.2.3　政府部门批准/登记的进展情况（如适用）。</w:t>
      </w:r>
    </w:p>
    <w:p>
      <w:pPr>
        <w:keepNext/>
        <w:spacing w:after="80" w:before="160" w:line="320"/>
        <w:jc w:val="left"/>
      </w:pPr>
      <w:r>
        <w:rPr>
          <w:rFonts w:ascii="Times New Roman" w:eastAsia="SimSun" w:hAnsi="Times New Roman"/>
          <w:b/>
          <w:bCs/>
          <w:i w:val="false"/>
          <w:iCs w:val="false"/>
          <w:sz w:val="24"/>
          <w:szCs w:val="24"/>
        </w:rPr>
        <w:t xml:space="preserve">5.3　排他</w:t>
      </w:r>
    </w:p>
    <w:p>
      <w:pPr>
        <w:spacing w:after="40" w:before="40" w:line="320"/>
        <w:ind w:firstLine="480"/>
        <w:jc w:val="both"/>
      </w:pPr>
      <w:r>
        <w:rPr>
          <w:rFonts w:ascii="Times New Roman" w:eastAsia="SimSun" w:hAnsi="Times New Roman"/>
          <w:b w:val="false"/>
          <w:bCs w:val="false"/>
          <w:i w:val="false"/>
          <w:iCs w:val="false"/>
          <w:sz w:val="24"/>
          <w:szCs w:val="24"/>
        </w:rPr>
        <w:t xml:space="preserve">过渡期内，实际控制人、员工持股平台和目标公司应（并应促使其关联方和顾问以及各自的董事、高级管理人员和代表）在排他的基础上与投资方及其关联方就本次增资进行磋商，不得与任何第三方就出售或发行目标公司股权、资产或业务进行任何接触、磋商或达成任何安排。</w:t>
      </w:r>
    </w:p>
    <w:p>
      <w:pPr>
        <w:keepNext/>
        <w:spacing w:after="80" w:before="160" w:line="320"/>
        <w:jc w:val="left"/>
      </w:pPr>
      <w:r>
        <w:rPr>
          <w:rFonts w:ascii="Times New Roman" w:eastAsia="SimSun" w:hAnsi="Times New Roman"/>
          <w:b/>
          <w:bCs/>
          <w:i w:val="false"/>
          <w:iCs w:val="false"/>
          <w:sz w:val="24"/>
          <w:szCs w:val="24"/>
        </w:rPr>
        <w:t xml:space="preserve">5.4　过渡期消极承诺</w:t>
      </w:r>
    </w:p>
    <w:p>
      <w:pPr>
        <w:spacing w:after="40" w:before="40" w:line="320"/>
        <w:ind w:firstLine="480"/>
        <w:jc w:val="both"/>
      </w:pPr>
      <w:r>
        <w:rPr>
          <w:rFonts w:ascii="Times New Roman" w:eastAsia="SimSun" w:hAnsi="Times New Roman"/>
          <w:b w:val="false"/>
          <w:bCs w:val="false"/>
          <w:i w:val="false"/>
          <w:iCs w:val="false"/>
          <w:sz w:val="24"/>
          <w:szCs w:val="24"/>
        </w:rPr>
        <w:t xml:space="preserve">在不限制第5.1条正常业务的前提下，除非经投资方事先书面同意，在过渡期内，实际控制人、员工持股平台应当促使目标公司不作出，且目标公司不得作出下列行为（与本次增资有关的行为除外）：</w:t>
      </w:r>
    </w:p>
    <w:p>
      <w:pPr>
        <w:spacing w:after="40" w:before="40" w:line="320"/>
        <w:ind w:firstLine="480"/>
        <w:jc w:val="both"/>
      </w:pPr>
      <w:r>
        <w:rPr>
          <w:rFonts w:ascii="Times New Roman" w:eastAsia="SimSun" w:hAnsi="Times New Roman"/>
          <w:b w:val="false"/>
          <w:bCs w:val="false"/>
          <w:i w:val="false"/>
          <w:iCs w:val="false"/>
          <w:sz w:val="24"/>
          <w:szCs w:val="24"/>
        </w:rPr>
        <w:t xml:space="preserve">5.4.1　增加、减少、分配、回购或以其他方式变更公司的注册资本或股权结构；</w:t>
      </w:r>
    </w:p>
    <w:p>
      <w:pPr>
        <w:spacing w:after="40" w:before="40" w:line="320"/>
        <w:ind w:firstLine="480"/>
        <w:jc w:val="both"/>
      </w:pPr>
      <w:r>
        <w:rPr>
          <w:rFonts w:ascii="Times New Roman" w:eastAsia="SimSun" w:hAnsi="Times New Roman"/>
          <w:b w:val="false"/>
          <w:bCs w:val="false"/>
          <w:i w:val="false"/>
          <w:iCs w:val="false"/>
          <w:sz w:val="24"/>
          <w:szCs w:val="24"/>
        </w:rPr>
        <w:t xml:space="preserve">5.4.2　修改公司章程或其他组织性文件；</w:t>
      </w:r>
    </w:p>
    <w:p>
      <w:pPr>
        <w:spacing w:after="40" w:before="40" w:line="320"/>
        <w:ind w:firstLine="480"/>
        <w:jc w:val="both"/>
      </w:pPr>
      <w:r>
        <w:rPr>
          <w:rFonts w:ascii="Times New Roman" w:eastAsia="SimSun" w:hAnsi="Times New Roman"/>
          <w:b w:val="false"/>
          <w:bCs w:val="false"/>
          <w:i w:val="false"/>
          <w:iCs w:val="false"/>
          <w:sz w:val="24"/>
          <w:szCs w:val="24"/>
        </w:rPr>
        <w:t xml:space="preserve">5.4.3　宣布、支付和进行任何股息分配或派发；</w:t>
      </w:r>
    </w:p>
    <w:p>
      <w:pPr>
        <w:spacing w:after="40" w:before="40" w:line="320"/>
        <w:ind w:firstLine="480"/>
        <w:jc w:val="both"/>
      </w:pPr>
      <w:r>
        <w:rPr>
          <w:rFonts w:ascii="Times New Roman" w:eastAsia="SimSun" w:hAnsi="Times New Roman"/>
          <w:b w:val="false"/>
          <w:bCs w:val="false"/>
          <w:i w:val="false"/>
          <w:iCs w:val="false"/>
          <w:sz w:val="24"/>
          <w:szCs w:val="24"/>
        </w:rPr>
        <w:t xml:space="preserve">5.4.4　通过重组、合并、股本出售、兼并或资产出售或其他方式，采取任何可能导致在交割日投资方持有的目标公司股权被摊薄的行为；</w:t>
      </w:r>
    </w:p>
    <w:p>
      <w:pPr>
        <w:spacing w:after="40" w:before="40" w:line="320"/>
        <w:ind w:firstLine="480"/>
        <w:jc w:val="both"/>
      </w:pPr>
      <w:r>
        <w:rPr>
          <w:rFonts w:ascii="Times New Roman" w:eastAsia="SimSun" w:hAnsi="Times New Roman"/>
          <w:b w:val="false"/>
          <w:bCs w:val="false"/>
          <w:i w:val="false"/>
          <w:iCs w:val="false"/>
          <w:sz w:val="24"/>
          <w:szCs w:val="24"/>
        </w:rPr>
        <w:t xml:space="preserve">5.4.5　出售、出租、转让、授权或出让任何资产，但在正常业务过程中以与过去操作相一致方式进行的除外；</w:t>
      </w:r>
    </w:p>
    <w:p>
      <w:pPr>
        <w:spacing w:after="40" w:before="40" w:line="320"/>
        <w:ind w:firstLine="480"/>
        <w:jc w:val="both"/>
      </w:pPr>
      <w:r>
        <w:rPr>
          <w:rFonts w:ascii="Times New Roman" w:eastAsia="SimSun" w:hAnsi="Times New Roman"/>
          <w:b w:val="false"/>
          <w:bCs w:val="false"/>
          <w:i w:val="false"/>
          <w:iCs w:val="false"/>
          <w:sz w:val="24"/>
          <w:szCs w:val="24"/>
        </w:rPr>
        <w:t xml:space="preserve">5.4.6　承担或产生总计超过人民币【50】万元（或等值其他货币）的债务或对外责任，但在正常业务过程中产生的除外；</w:t>
      </w:r>
    </w:p>
    <w:p>
      <w:pPr>
        <w:spacing w:after="40" w:before="40" w:line="320"/>
        <w:ind w:firstLine="480"/>
        <w:jc w:val="both"/>
      </w:pPr>
      <w:r>
        <w:rPr>
          <w:rFonts w:ascii="Times New Roman" w:eastAsia="SimSun" w:hAnsi="Times New Roman"/>
          <w:b w:val="false"/>
          <w:bCs w:val="false"/>
          <w:i w:val="false"/>
          <w:iCs w:val="false"/>
          <w:sz w:val="24"/>
          <w:szCs w:val="24"/>
        </w:rPr>
        <w:t xml:space="preserve">5.4.7　作出任何超过人民币【50】万元（或等值其他货币）的资本支出，但在正常业务过程中作出的除外；</w:t>
      </w:r>
    </w:p>
    <w:p>
      <w:pPr>
        <w:spacing w:after="40" w:before="40" w:line="320"/>
        <w:ind w:firstLine="480"/>
        <w:jc w:val="both"/>
      </w:pPr>
      <w:r>
        <w:rPr>
          <w:rFonts w:ascii="Times New Roman" w:eastAsia="SimSun" w:hAnsi="Times New Roman"/>
          <w:b w:val="false"/>
          <w:bCs w:val="false"/>
          <w:i w:val="false"/>
          <w:iCs w:val="false"/>
          <w:sz w:val="24"/>
          <w:szCs w:val="24"/>
        </w:rPr>
        <w:t xml:space="preserve">5.4.8　向任何人提供任何贷款或垫款，或为担保任何人的债务或义务而提供任何保证、赔偿保障或担保，或在任何资产上创设任何权利负担；</w:t>
      </w:r>
    </w:p>
    <w:p>
      <w:pPr>
        <w:spacing w:after="40" w:before="40" w:line="320"/>
        <w:ind w:firstLine="480"/>
        <w:jc w:val="both"/>
      </w:pPr>
      <w:r>
        <w:rPr>
          <w:rFonts w:ascii="Times New Roman" w:eastAsia="SimSun" w:hAnsi="Times New Roman"/>
          <w:b w:val="false"/>
          <w:bCs w:val="false"/>
          <w:i w:val="false"/>
          <w:iCs w:val="false"/>
          <w:sz w:val="24"/>
          <w:szCs w:val="24"/>
        </w:rPr>
        <w:t xml:space="preserve">5.4.9　免除任何对他人的债权或放弃任何求偿权；</w:t>
      </w:r>
    </w:p>
    <w:p>
      <w:pPr>
        <w:spacing w:after="40" w:before="40" w:line="320"/>
        <w:ind w:firstLine="480"/>
        <w:jc w:val="both"/>
      </w:pPr>
      <w:r>
        <w:rPr>
          <w:rFonts w:ascii="Times New Roman" w:eastAsia="SimSun" w:hAnsi="Times New Roman"/>
          <w:b w:val="false"/>
          <w:bCs w:val="false"/>
          <w:i w:val="false"/>
          <w:iCs w:val="false"/>
          <w:sz w:val="24"/>
          <w:szCs w:val="24"/>
        </w:rPr>
        <w:t xml:space="preserve">5.4.10　与关联方达成任何交易，但按照公司现行薪酬标准向董事、监事及高级管理人员发放薪酬的除外；在正常业务经营之外再订立任何协议、合同、安排或交易（不管其是否具有法律约束力）；</w:t>
      </w:r>
    </w:p>
    <w:p>
      <w:pPr>
        <w:spacing w:after="40" w:before="40" w:line="320"/>
        <w:ind w:firstLine="480"/>
        <w:jc w:val="both"/>
      </w:pPr>
      <w:r>
        <w:rPr>
          <w:rFonts w:ascii="Times New Roman" w:eastAsia="SimSun" w:hAnsi="Times New Roman"/>
          <w:b w:val="false"/>
          <w:bCs w:val="false"/>
          <w:i w:val="false"/>
          <w:iCs w:val="false"/>
          <w:sz w:val="24"/>
          <w:szCs w:val="24"/>
        </w:rPr>
        <w:t xml:space="preserve">5.4.11　实施或参与任何重组、分立、合并、兼并或收购；</w:t>
      </w:r>
    </w:p>
    <w:p>
      <w:pPr>
        <w:spacing w:after="40" w:before="40" w:line="320"/>
        <w:ind w:firstLine="480"/>
        <w:jc w:val="both"/>
      </w:pPr>
      <w:r>
        <w:rPr>
          <w:rFonts w:ascii="Times New Roman" w:eastAsia="SimSun" w:hAnsi="Times New Roman"/>
          <w:b w:val="false"/>
          <w:bCs w:val="false"/>
          <w:i w:val="false"/>
          <w:iCs w:val="false"/>
          <w:sz w:val="24"/>
          <w:szCs w:val="24"/>
        </w:rPr>
        <w:t xml:space="preserve">5.4.12　除非交易文件有明确约定，制定或通过任何员工股权激励计划，或对员工派发期权或作出派发期权的承诺；或者</w:t>
      </w:r>
    </w:p>
    <w:p>
      <w:pPr>
        <w:spacing w:after="40" w:before="40" w:line="320"/>
        <w:ind w:firstLine="480"/>
        <w:jc w:val="both"/>
      </w:pPr>
      <w:r>
        <w:rPr>
          <w:rFonts w:ascii="Times New Roman" w:eastAsia="SimSun" w:hAnsi="Times New Roman"/>
          <w:b w:val="false"/>
          <w:bCs w:val="false"/>
          <w:i w:val="false"/>
          <w:iCs w:val="false"/>
          <w:sz w:val="24"/>
          <w:szCs w:val="24"/>
        </w:rPr>
        <w:t xml:space="preserve">5.4.13　同意或承诺作出任何上述行动，包括但不限于签署投资意向书、承诺函、同意函、备忘录等。</w:t>
      </w:r>
    </w:p>
    <w:p>
      <w:pPr>
        <w:keepNext/>
        <w:spacing w:after="120" w:before="240" w:line="340"/>
        <w:jc w:val="left"/>
      </w:pPr>
      <w:r>
        <w:rPr>
          <w:rFonts w:ascii="Times New Roman" w:eastAsia="SimHei" w:hAnsi="Times New Roman"/>
          <w:b/>
          <w:bCs/>
          <w:i w:val="false"/>
          <w:iCs w:val="false"/>
          <w:sz w:val="28"/>
          <w:szCs w:val="28"/>
        </w:rPr>
        <w:t xml:space="preserve">第六条　陈述、声明与保证</w:t>
      </w:r>
    </w:p>
    <w:p>
      <w:pPr>
        <w:keepNext/>
        <w:spacing w:after="80" w:before="160" w:line="320"/>
        <w:jc w:val="left"/>
      </w:pPr>
      <w:r>
        <w:rPr>
          <w:rFonts w:ascii="Times New Roman" w:eastAsia="SimSun" w:hAnsi="Times New Roman"/>
          <w:b/>
          <w:bCs/>
          <w:i w:val="false"/>
          <w:iCs w:val="false"/>
          <w:sz w:val="24"/>
          <w:szCs w:val="24"/>
        </w:rPr>
        <w:t xml:space="preserve">6.1　公司方的陈述、声明与保证</w:t>
      </w:r>
    </w:p>
    <w:p>
      <w:pPr>
        <w:spacing w:after="40" w:before="40" w:line="320"/>
        <w:ind w:firstLine="480"/>
        <w:jc w:val="both"/>
      </w:pPr>
      <w:r>
        <w:rPr>
          <w:rFonts w:ascii="Times New Roman" w:eastAsia="SimSun" w:hAnsi="Times New Roman"/>
          <w:b w:val="false"/>
          <w:bCs w:val="false"/>
          <w:i w:val="false"/>
          <w:iCs w:val="false"/>
          <w:sz w:val="24"/>
          <w:szCs w:val="24"/>
        </w:rPr>
        <w:t xml:space="preserve">目标公司、实际控制人及员工持股平台（合称"公司方"）共同且连带地向投资方作出以下陈述、声明与保证（除披露函所披露的例外事项外），且该等陈述、声明与保证于签署日及交割日均真实、准确、完整：</w:t>
      </w:r>
    </w:p>
    <w:p>
      <w:pPr>
        <w:spacing w:after="40" w:before="40" w:line="320"/>
        <w:ind w:firstLine="480"/>
        <w:jc w:val="both"/>
      </w:pPr>
      <w:r>
        <w:rPr>
          <w:rFonts w:ascii="Times New Roman" w:eastAsia="SimSun" w:hAnsi="Times New Roman"/>
          <w:b w:val="false"/>
          <w:bCs w:val="false"/>
          <w:i w:val="false"/>
          <w:iCs w:val="false"/>
          <w:sz w:val="24"/>
          <w:szCs w:val="24"/>
        </w:rPr>
        <w:t xml:space="preserve">6.1.1　组成和授权。目标公司和实际控制人、员工持股平台均为依法设立并有效存续的主体，并具有充分的民事权利能力和民事行为能力签订交易文件和履行交易文件项下的一切义务以及完成交易文件下的交易。目标公司和现有股东已正式采取了所有必要的内部程序及行动以批准交易文件的签署和履行；</w:t>
      </w:r>
    </w:p>
    <w:p>
      <w:pPr>
        <w:spacing w:after="40" w:before="40" w:line="320"/>
        <w:ind w:firstLine="480"/>
        <w:jc w:val="both"/>
      </w:pPr>
      <w:r>
        <w:rPr>
          <w:rFonts w:ascii="Times New Roman" w:eastAsia="SimSun" w:hAnsi="Times New Roman"/>
          <w:b w:val="false"/>
          <w:bCs w:val="false"/>
          <w:i w:val="false"/>
          <w:iCs w:val="false"/>
          <w:sz w:val="24"/>
          <w:szCs w:val="24"/>
        </w:rPr>
        <w:t xml:space="preserve">6.1.2　同意和批准。公司方签署各交易文件、履行交易文件项下的一切义务以及完成交易文件项下的交易等行为都已获得充分必要的授权；除本协议第2.4条所述市场监督管理部门变更登记以外，公司方就任何交易文件的有效签署、交付或履行，均无需取得任何其他政府批准或第三方同意；</w:t>
      </w:r>
    </w:p>
    <w:p>
      <w:pPr>
        <w:spacing w:after="40" w:before="40" w:line="320"/>
        <w:ind w:firstLine="480"/>
        <w:jc w:val="both"/>
      </w:pPr>
      <w:r>
        <w:rPr>
          <w:rFonts w:ascii="Times New Roman" w:eastAsia="SimSun" w:hAnsi="Times New Roman"/>
          <w:b w:val="false"/>
          <w:bCs w:val="false"/>
          <w:i w:val="false"/>
          <w:iCs w:val="false"/>
          <w:sz w:val="24"/>
          <w:szCs w:val="24"/>
        </w:rPr>
        <w:t xml:space="preserve">6.1.3　不冲突。各交易文件的签署和履行不违反目标公司章程或目标公司其他组织文件中的任何条款，或与之相冲突；公司方均已经获得了进行交易文件项下的交易所必需的所有第三方同意或授权；公司方与任何其他实体之间的重大合同不会因交易文件的签署和履行而被违反、终止或加速到期；</w:t>
      </w:r>
    </w:p>
    <w:p>
      <w:pPr>
        <w:spacing w:after="40" w:before="40" w:line="320"/>
        <w:ind w:firstLine="480"/>
        <w:jc w:val="both"/>
      </w:pPr>
      <w:r>
        <w:rPr>
          <w:rFonts w:ascii="Times New Roman" w:eastAsia="SimSun" w:hAnsi="Times New Roman"/>
          <w:b w:val="false"/>
          <w:bCs w:val="false"/>
          <w:i w:val="false"/>
          <w:iCs w:val="false"/>
          <w:sz w:val="24"/>
          <w:szCs w:val="24"/>
        </w:rPr>
        <w:t xml:space="preserve">6.1.4　证照齐备。除披露函第6.1.4条所列内容外，目标公司所有开展经营活动所需要的在中国法律规定下的证照、批准、许可都已经依法申请并获得，并且所有的这些许可都是有效存续的；</w:t>
      </w:r>
    </w:p>
    <w:p>
      <w:pPr>
        <w:spacing w:after="40" w:before="40" w:line="320"/>
        <w:ind w:firstLine="480"/>
        <w:jc w:val="both"/>
      </w:pPr>
      <w:r>
        <w:rPr>
          <w:rFonts w:ascii="Times New Roman" w:eastAsia="SimSun" w:hAnsi="Times New Roman"/>
          <w:b w:val="false"/>
          <w:bCs w:val="false"/>
          <w:i w:val="false"/>
          <w:iCs w:val="false"/>
          <w:sz w:val="24"/>
          <w:szCs w:val="24"/>
        </w:rPr>
        <w:t xml:space="preserve">6.1.5　注册资本。目标公司的注册资本已按公司章程及法律规定按期足额缴纳（或认缴期限尚未届满），不存在虚假出资、抽逃出资的情形；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6.1.6　历史变更。除披露函第6.1.6条所列内容外，目标公司的设立和历史上历次变更（包括但不限于增资、减资、股权转让、重组或其他股权变化活动等）均符合适用的法律法规（包括但不限于其对应的税款缴纳和/或申报），并取得了所有必要的批准和登记；</w:t>
      </w:r>
    </w:p>
    <w:p>
      <w:pPr>
        <w:spacing w:after="40" w:before="40" w:line="320"/>
        <w:ind w:firstLine="480"/>
        <w:jc w:val="both"/>
      </w:pPr>
      <w:r>
        <w:rPr>
          <w:rFonts w:ascii="Times New Roman" w:eastAsia="SimSun" w:hAnsi="Times New Roman"/>
          <w:b w:val="false"/>
          <w:bCs w:val="false"/>
          <w:i w:val="false"/>
          <w:iCs w:val="false"/>
          <w:sz w:val="24"/>
          <w:szCs w:val="24"/>
        </w:rPr>
        <w:t xml:space="preserve">6.1.7　财务报表。公司向投资方提交的公司的截至资产负债表日的审计报告、财务报表（资产负债表、利润表与现金流量表）、管理账目（以下合称"财务资料"）均根据中国法律规定而制定且真实、完整和准确地反映了公司在有关账目日期的财务及经营状况；</w:t>
      </w:r>
    </w:p>
    <w:p>
      <w:pPr>
        <w:spacing w:after="40" w:before="40" w:line="320"/>
        <w:ind w:firstLine="480"/>
        <w:jc w:val="both"/>
      </w:pPr>
      <w:r>
        <w:rPr>
          <w:rFonts w:ascii="Times New Roman" w:eastAsia="SimSun" w:hAnsi="Times New Roman"/>
          <w:b w:val="false"/>
          <w:bCs w:val="false"/>
          <w:i w:val="false"/>
          <w:iCs w:val="false"/>
          <w:sz w:val="24"/>
          <w:szCs w:val="24"/>
        </w:rPr>
        <w:t xml:space="preserve">6.1.8　未披露债务。公司不存在向投资方提供的截至资产负债表日的资产负债表中未体现的任何其他债务；公司从未为任何主体提供保证或其他担保，也从未以其财产设定任何抵押、质押及其他担保权，亦不存在任何与前述内容相关的已作出的待交割日后履行的承诺或安排；</w:t>
      </w:r>
    </w:p>
    <w:p>
      <w:pPr>
        <w:spacing w:after="40" w:before="40" w:line="320"/>
        <w:ind w:firstLine="480"/>
        <w:jc w:val="both"/>
      </w:pPr>
      <w:r>
        <w:rPr>
          <w:rFonts w:ascii="Times New Roman" w:eastAsia="SimSun" w:hAnsi="Times New Roman"/>
          <w:b w:val="false"/>
          <w:bCs w:val="false"/>
          <w:i w:val="false"/>
          <w:iCs w:val="false"/>
          <w:sz w:val="24"/>
          <w:szCs w:val="24"/>
        </w:rPr>
        <w:t xml:space="preserve">6.1.9　无变化。从资产负债表日起，除投资方事先书面认可或本协议另有规定外，目标公司没有下列行为：（1）提前偿还债务；（2）为其他人提供保证担保、为其财产设定抵押、质押及其他担保权；（3）免除任何对他人的债权或放弃任何求偿权；（4）处分任何重大资产；（5）分立、与第三方合并、收购第三方股权、资产或业务；（6）以作为或不作为的方式违反本协议项下的声明、陈述和保证条款；及（7）其他超出正常业务经营范围的重大行为；</w:t>
      </w:r>
    </w:p>
    <w:p>
      <w:pPr>
        <w:spacing w:after="40" w:before="40" w:line="320"/>
        <w:ind w:firstLine="480"/>
        <w:jc w:val="both"/>
      </w:pPr>
      <w:r>
        <w:rPr>
          <w:rFonts w:ascii="Times New Roman" w:eastAsia="SimSun" w:hAnsi="Times New Roman"/>
          <w:b w:val="false"/>
          <w:bCs w:val="false"/>
          <w:i w:val="false"/>
          <w:iCs w:val="false"/>
          <w:sz w:val="24"/>
          <w:szCs w:val="24"/>
        </w:rPr>
        <w:t xml:space="preserve">6.1.10　资产。目标公司（i）对其全部资产拥有完整、合法、可处分且不存在任何权利负担的所有权，以及（ii）对其租赁资产拥有正当且不存在任何权利负担的租赁权益。目标公司拥有或有权利使用为经营其当前业务所必需的全部财产和资产（包括有形及无形资产）；</w:t>
      </w:r>
    </w:p>
    <w:p>
      <w:pPr>
        <w:spacing w:after="40" w:before="40" w:line="320"/>
        <w:ind w:firstLine="480"/>
        <w:jc w:val="both"/>
      </w:pPr>
      <w:r>
        <w:rPr>
          <w:rFonts w:ascii="Times New Roman" w:eastAsia="SimSun" w:hAnsi="Times New Roman"/>
          <w:b w:val="false"/>
          <w:bCs w:val="false"/>
          <w:i w:val="false"/>
          <w:iCs w:val="false"/>
          <w:sz w:val="24"/>
          <w:szCs w:val="24"/>
        </w:rPr>
        <w:t xml:space="preserve">6.1.11　不动产。目标公司自有及租用不动产的情况如披露函第6.1.11条所列，租用不动产的租约合法有效，出租方拥有相应权属证明文件；</w:t>
      </w:r>
    </w:p>
    <w:p>
      <w:pPr>
        <w:spacing w:after="40" w:before="40" w:line="320"/>
        <w:ind w:firstLine="480"/>
        <w:jc w:val="both"/>
      </w:pPr>
      <w:r>
        <w:rPr>
          <w:rFonts w:ascii="Times New Roman" w:eastAsia="SimSun" w:hAnsi="Times New Roman"/>
          <w:b w:val="false"/>
          <w:bCs w:val="false"/>
          <w:i w:val="false"/>
          <w:iCs w:val="false"/>
          <w:sz w:val="24"/>
          <w:szCs w:val="24"/>
        </w:rPr>
        <w:t xml:space="preserve">6.1.12　重大合同。公司全部现行有效的重大合同均是合法有效和可以依法执行的，全部现行有效的重大合同均得到适当履行，不存在对公司产生/可能产生重大不利影响的违约情形或其他任一交易方重大违约的情形；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6.1.13　关联方事项。除披露函第6.1.13条所列内容外，公司的任何现有股东、董事、高级管理人员或雇员，或前述人士的关联方与公司之间均：（i）不存在任何合同、承诺或任何已进行、正在进行或拟进行的交易（签署的正常劳动合同等相关人事协议除外）；（ii）不直接或间接地拥有与公司存在业务往来或竞争关系的任何企业的任何权益（通过公开证券市场获得不超过百分之【一（1%）】的上市公司股票的除外）；</w:t>
      </w:r>
    </w:p>
    <w:p>
      <w:pPr>
        <w:spacing w:after="40" w:before="40" w:line="320"/>
        <w:ind w:firstLine="480"/>
        <w:jc w:val="both"/>
      </w:pPr>
      <w:r>
        <w:rPr>
          <w:rFonts w:ascii="Times New Roman" w:eastAsia="SimSun" w:hAnsi="Times New Roman"/>
          <w:b w:val="false"/>
          <w:bCs w:val="false"/>
          <w:i w:val="false"/>
          <w:iCs w:val="false"/>
          <w:sz w:val="24"/>
          <w:szCs w:val="24"/>
        </w:rPr>
        <w:t xml:space="preserve">6.1.14　无同业竞争。现有股东及其控制的企业（公司除外）、公司的董事、监事、高级管理人员、核心员工均未直接或间接以控股、参股、协议控制、合资、联营、受雇等方式从事任何竞争业务。公司在任何方面不对任何第三方负有任何竞业禁止义务、不竞争义务；</w:t>
      </w:r>
    </w:p>
    <w:p>
      <w:pPr>
        <w:spacing w:after="40" w:before="40" w:line="320"/>
        <w:ind w:firstLine="480"/>
        <w:jc w:val="both"/>
      </w:pPr>
      <w:r>
        <w:rPr>
          <w:rFonts w:ascii="Times New Roman" w:eastAsia="SimSun" w:hAnsi="Times New Roman"/>
          <w:b w:val="false"/>
          <w:bCs w:val="false"/>
          <w:i w:val="false"/>
          <w:iCs w:val="false"/>
          <w:sz w:val="24"/>
          <w:szCs w:val="24"/>
        </w:rPr>
        <w:t xml:space="preserve">6.1.15　劳动与社保。除披露函第6.1.15条所列内容外，公司已遵守与劳动、雇佣、社会保险和住房公积金有关的法律法规，不存在任何重大方面违反劳动、雇佣、社会保险和住房公积金有关法律法规的行为或情形，亦未受到主管机关的任何处罚和处理；公司已按照相关中国法律足额支付和/或代扣代缴了养老、住房、医疗、失业以及其他所有相关中国法律和协议、承诺规定应付的社会保险金或职工福利金，就该等社会保险金或职工福利金不存在现存或其已知或应知的潜在的未决争议；</w:t>
      </w:r>
    </w:p>
    <w:p>
      <w:pPr>
        <w:spacing w:after="40" w:before="40" w:line="320"/>
        <w:ind w:firstLine="480"/>
        <w:jc w:val="both"/>
      </w:pPr>
      <w:r>
        <w:rPr>
          <w:rFonts w:ascii="Times New Roman" w:eastAsia="SimSun" w:hAnsi="Times New Roman"/>
          <w:b w:val="false"/>
          <w:bCs w:val="false"/>
          <w:i w:val="false"/>
          <w:iCs w:val="false"/>
          <w:sz w:val="24"/>
          <w:szCs w:val="24"/>
        </w:rPr>
        <w:t xml:space="preserve">6.1.16　任职资格。公司董事、监事及高级管理人员均符合适用法律法规的任职资格要求，不存在任何限制其担任法定代表人、董事、监事或高级管理人员的情形；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6.1.17　知识产权。披露函第6.1.17条所披露之内容为目标公司享有权利或将享有权利之知识产权准确和完整的清单及详细内容。目标公司拥有从事营业活动所需的全部知识产权（包括但不限于专利、商标、著作权、专有技术、域名及商业秘密等），该等知识产权不存在任何权属争议、权利负担或侵害第三方权利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6.1.18　环境、健康和安全。自目标公司设立之日起，目标公司在所有重大方面一贯遵守有关其业务经营的所有环保、健康和安全方面的适用中国法律，不存在任何违反该等法律法规的行为或情形，亦未受到主管机关的任何处罚；</w:t>
      </w:r>
    </w:p>
    <w:p>
      <w:pPr>
        <w:spacing w:after="40" w:before="40" w:line="320"/>
        <w:ind w:firstLine="480"/>
        <w:jc w:val="both"/>
      </w:pPr>
      <w:r>
        <w:rPr>
          <w:rFonts w:ascii="Times New Roman" w:eastAsia="SimSun" w:hAnsi="Times New Roman"/>
          <w:b w:val="false"/>
          <w:bCs w:val="false"/>
          <w:i w:val="false"/>
          <w:iCs w:val="false"/>
          <w:sz w:val="24"/>
          <w:szCs w:val="24"/>
        </w:rPr>
        <w:t xml:space="preserve">6.1.19　税务。目标公司已按照适用法律及时、足额申报并缴纳全部应缴税款（或取得合法有效的减免），不存在未决的税务争议、稽查或处罚程序，亦不存在通过任何不规范安排取得税收优惠的情形；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6.1.20　诉讼及其他法律程序。不存在可能对目标公司带来重大不利影响，或者重大消极影响各交易文件的订立、效力与可执行性以及交易文件项下的交易的诉讼、仲裁、调解、调查、询问等法律或行政程序，无论是已经完成的、未决的或是可预见能发生的；</w:t>
      </w:r>
    </w:p>
    <w:p>
      <w:pPr>
        <w:spacing w:after="40" w:before="40" w:line="320"/>
        <w:ind w:firstLine="480"/>
        <w:jc w:val="both"/>
      </w:pPr>
      <w:r>
        <w:rPr>
          <w:rFonts w:ascii="Times New Roman" w:eastAsia="SimSun" w:hAnsi="Times New Roman"/>
          <w:b w:val="false"/>
          <w:bCs w:val="false"/>
          <w:i w:val="false"/>
          <w:iCs w:val="false"/>
          <w:sz w:val="24"/>
          <w:szCs w:val="24"/>
        </w:rPr>
        <w:t xml:space="preserve">6.1.21　持续经营。公司自成立起持续经营。不存在针对目标公司的破产、清算或类似程序，并且据公司方所知，没有任何第三方将要/可能启动上述法律程序；亦不存在任何已知或应知的导致公司被责令停产停业、吊销营业执照、终止或中止经营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6.1.22　执照及批准。目标公司持有合法经营其业务及拥有和使用其资产所需的所有相关执照、许可、授权和同意书，且该等执照、许可、授权和同意书仍然完全有效，并无情况显示该等执照、许可、授权、同意书将会因为投资方对目标公司进行的本次增资而被吊销、撤回或废止；</w:t>
      </w:r>
    </w:p>
    <w:p>
      <w:pPr>
        <w:spacing w:after="40" w:before="40" w:line="320"/>
        <w:ind w:firstLine="480"/>
        <w:jc w:val="both"/>
      </w:pPr>
      <w:r>
        <w:rPr>
          <w:rFonts w:ascii="Times New Roman" w:eastAsia="SimSun" w:hAnsi="Times New Roman"/>
          <w:b w:val="false"/>
          <w:bCs w:val="false"/>
          <w:i w:val="false"/>
          <w:iCs w:val="false"/>
          <w:sz w:val="24"/>
          <w:szCs w:val="24"/>
        </w:rPr>
        <w:t xml:space="preserve">6.1.23　反腐败与反商业贿赂。（a）公司；（b）公司的任何雇员、管理人员、董事、代理；（c）代表公司的任何其他人；和/或（d）与公司相关或代表公司行动的任何其他人，均未从事任何违反有关适用法律项下关于反腐败、反贿赂规定的行为；</w:t>
      </w:r>
    </w:p>
    <w:p>
      <w:pPr>
        <w:spacing w:after="40" w:before="40" w:line="320"/>
        <w:ind w:firstLine="480"/>
        <w:jc w:val="both"/>
      </w:pPr>
      <w:r>
        <w:rPr>
          <w:rFonts w:ascii="Times New Roman" w:eastAsia="SimSun" w:hAnsi="Times New Roman"/>
          <w:b w:val="false"/>
          <w:bCs w:val="false"/>
          <w:i w:val="false"/>
          <w:iCs w:val="false"/>
          <w:sz w:val="24"/>
          <w:szCs w:val="24"/>
        </w:rPr>
        <w:t xml:space="preserve">6.1.24　无竞争限制。目标公司在经营范围内的任何经营活动均不受限于任何性质的（无论是法定的还是约定的）不竞争限制。据目标公司所知，不存在任何按照合理预期将会在任何方面对目标公司现有或未来经营活动或现有业务或拟议业务的开展产生限制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6.1.25　保险。目标公司就其日常商业运作向可靠的保险公司有效投保，投保的险种和金额以及投保风险均符合从事与公司的业务和经营相类似的业务和经营的公司的通用惯例和标准。公司未采取可能导致上述保险单无效或保险费率增加的行为，也不存在针对保险单的未决索赔；</w:t>
      </w:r>
    </w:p>
    <w:p>
      <w:pPr>
        <w:spacing w:after="40" w:before="40" w:line="320"/>
        <w:ind w:firstLine="480"/>
        <w:jc w:val="both"/>
      </w:pPr>
      <w:r>
        <w:rPr>
          <w:rFonts w:ascii="Times New Roman" w:eastAsia="SimSun" w:hAnsi="Times New Roman"/>
          <w:b w:val="false"/>
          <w:bCs w:val="false"/>
          <w:i w:val="false"/>
          <w:iCs w:val="false"/>
          <w:sz w:val="24"/>
          <w:szCs w:val="24"/>
        </w:rPr>
        <w:t xml:space="preserve">6.1.26　信息提供。目标公司在本协议签署日之前，已经按照投资方的要求，向投资方或其委托的中介机构提供了投资方或其委托的中介机构为进行本协议项下交易而对目标公司及其关联机构进行法律、财务或商业等方面尽职调查而要求的与目标公司及其关联机构有关的全部资料，该等资料均真实、准确、完整，无重大遗漏或误导。</w:t>
      </w:r>
    </w:p>
    <w:p>
      <w:pPr>
        <w:keepNext/>
        <w:spacing w:after="80" w:before="160" w:line="320"/>
        <w:jc w:val="left"/>
      </w:pPr>
      <w:r>
        <w:rPr>
          <w:rFonts w:ascii="Times New Roman" w:eastAsia="SimSun" w:hAnsi="Times New Roman"/>
          <w:b/>
          <w:bCs/>
          <w:i w:val="false"/>
          <w:iCs w:val="false"/>
          <w:sz w:val="24"/>
          <w:szCs w:val="24"/>
        </w:rPr>
        <w:t xml:space="preserve">6.2　其他现有股东的陈述、声明与保证</w:t>
      </w:r>
    </w:p>
    <w:p>
      <w:pPr>
        <w:spacing w:after="40" w:before="40" w:line="320"/>
        <w:ind w:firstLine="480"/>
        <w:jc w:val="both"/>
      </w:pPr>
      <w:r>
        <w:rPr>
          <w:rFonts w:ascii="Times New Roman" w:eastAsia="SimSun" w:hAnsi="Times New Roman"/>
          <w:b w:val="false"/>
          <w:bCs w:val="false"/>
          <w:i w:val="false"/>
          <w:iCs w:val="false"/>
          <w:sz w:val="24"/>
          <w:szCs w:val="24"/>
        </w:rPr>
        <w:t xml:space="preserve">目标公司除实际控制人、员工持股平台之外的其他现有股东分别地向投资方作出以下陈述、声明与保证：</w:t>
      </w:r>
    </w:p>
    <w:p>
      <w:pPr>
        <w:spacing w:after="40" w:before="40" w:line="320"/>
        <w:ind w:firstLine="480"/>
        <w:jc w:val="both"/>
      </w:pPr>
      <w:r>
        <w:rPr>
          <w:rFonts w:ascii="Times New Roman" w:eastAsia="SimSun" w:hAnsi="Times New Roman"/>
          <w:b w:val="false"/>
          <w:bCs w:val="false"/>
          <w:i w:val="false"/>
          <w:iCs w:val="false"/>
          <w:sz w:val="24"/>
          <w:szCs w:val="24"/>
        </w:rPr>
        <w:t xml:space="preserve">6.2.1　其是根据中国法律合法组建并有效存续的企业法人或具备民事行为能力的自然人，能够签订和履行交易文件，并能够根据交易文件承担相应义务；</w:t>
      </w:r>
    </w:p>
    <w:p>
      <w:pPr>
        <w:spacing w:after="40" w:before="40" w:line="320"/>
        <w:ind w:firstLine="480"/>
        <w:jc w:val="both"/>
      </w:pPr>
      <w:r>
        <w:rPr>
          <w:rFonts w:ascii="Times New Roman" w:eastAsia="SimSun" w:hAnsi="Times New Roman"/>
          <w:b w:val="false"/>
          <w:bCs w:val="false"/>
          <w:i w:val="false"/>
          <w:iCs w:val="false"/>
          <w:sz w:val="24"/>
          <w:szCs w:val="24"/>
        </w:rPr>
        <w:t xml:space="preserve">6.2.2　其均为自身利益持有目标公司股权，其持有的目标公司股权之上不存在任何代持，其均为该等股权的最终受益所有人；其对目标公司的投资均是基于其商业判断而进行的财务投资行为，不存在任何形式的利益输送，也不存在任何违反适用法律或监管要求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6.2.3　签署、交付以及履行交易文件并不会导致其违反其章程或其他组织性文件；</w:t>
      </w:r>
    </w:p>
    <w:p>
      <w:pPr>
        <w:spacing w:after="40" w:before="40" w:line="320"/>
        <w:ind w:firstLine="480"/>
        <w:jc w:val="both"/>
      </w:pPr>
      <w:r>
        <w:rPr>
          <w:rFonts w:ascii="Times New Roman" w:eastAsia="SimSun" w:hAnsi="Times New Roman"/>
          <w:b w:val="false"/>
          <w:bCs w:val="false"/>
          <w:i w:val="false"/>
          <w:iCs w:val="false"/>
          <w:sz w:val="24"/>
          <w:szCs w:val="24"/>
        </w:rPr>
        <w:t xml:space="preserve">6.2.4　签署、交付以及履行交易文件并不会导致其违反其作为一方或对象的协议、合同或其他文件或文书；</w:t>
      </w:r>
    </w:p>
    <w:p>
      <w:pPr>
        <w:spacing w:after="40" w:before="40" w:line="320"/>
        <w:ind w:firstLine="480"/>
        <w:jc w:val="both"/>
      </w:pPr>
      <w:r>
        <w:rPr>
          <w:rFonts w:ascii="Times New Roman" w:eastAsia="SimSun" w:hAnsi="Times New Roman"/>
          <w:b w:val="false"/>
          <w:bCs w:val="false"/>
          <w:i w:val="false"/>
          <w:iCs w:val="false"/>
          <w:sz w:val="24"/>
          <w:szCs w:val="24"/>
        </w:rPr>
        <w:t xml:space="preserve">6.2.5　签署、交付以及履行交易文件不会导致其违反任何适用于其的法律法规；</w:t>
      </w:r>
    </w:p>
    <w:p>
      <w:pPr>
        <w:spacing w:after="40" w:before="40" w:line="320"/>
        <w:ind w:firstLine="480"/>
        <w:jc w:val="both"/>
      </w:pPr>
      <w:r>
        <w:rPr>
          <w:rFonts w:ascii="Times New Roman" w:eastAsia="SimSun" w:hAnsi="Times New Roman"/>
          <w:b w:val="false"/>
          <w:bCs w:val="false"/>
          <w:i w:val="false"/>
          <w:iCs w:val="false"/>
          <w:sz w:val="24"/>
          <w:szCs w:val="24"/>
        </w:rPr>
        <w:t xml:space="preserve">6.2.6　本协议一经签署即根据本协议的条款对其构成拘束力，可对其强制执行。</w:t>
      </w:r>
    </w:p>
    <w:p>
      <w:pPr>
        <w:keepNext/>
        <w:spacing w:after="80" w:before="160" w:line="320"/>
        <w:jc w:val="left"/>
      </w:pPr>
      <w:r>
        <w:rPr>
          <w:rFonts w:ascii="Times New Roman" w:eastAsia="SimSun" w:hAnsi="Times New Roman"/>
          <w:b/>
          <w:bCs/>
          <w:i w:val="false"/>
          <w:iCs w:val="false"/>
          <w:sz w:val="24"/>
          <w:szCs w:val="24"/>
        </w:rPr>
        <w:t xml:space="preserve">6.3　投资方的陈述、声明与保证</w:t>
      </w:r>
    </w:p>
    <w:p>
      <w:pPr>
        <w:spacing w:after="40" w:before="40" w:line="320"/>
        <w:ind w:firstLine="480"/>
        <w:jc w:val="both"/>
      </w:pPr>
      <w:r>
        <w:rPr>
          <w:rFonts w:ascii="Times New Roman" w:eastAsia="SimSun" w:hAnsi="Times New Roman"/>
          <w:b w:val="false"/>
          <w:bCs w:val="false"/>
          <w:i w:val="false"/>
          <w:iCs w:val="false"/>
          <w:sz w:val="24"/>
          <w:szCs w:val="24"/>
        </w:rPr>
        <w:t xml:space="preserve">投资方向本协议其他各方作出以下陈述、声明与保证：</w:t>
      </w:r>
    </w:p>
    <w:p>
      <w:pPr>
        <w:spacing w:after="40" w:before="40" w:line="320"/>
        <w:ind w:firstLine="480"/>
        <w:jc w:val="both"/>
      </w:pPr>
      <w:r>
        <w:rPr>
          <w:rFonts w:ascii="Times New Roman" w:eastAsia="SimSun" w:hAnsi="Times New Roman"/>
          <w:b w:val="false"/>
          <w:bCs w:val="false"/>
          <w:i w:val="false"/>
          <w:iCs w:val="false"/>
          <w:sz w:val="24"/>
          <w:szCs w:val="24"/>
        </w:rPr>
        <w:t xml:space="preserve">6.3.1　其为根据中国法律正式组成且有效存在的企业；</w:t>
      </w:r>
    </w:p>
    <w:p>
      <w:pPr>
        <w:spacing w:after="40" w:before="40" w:line="320"/>
        <w:ind w:firstLine="480"/>
        <w:jc w:val="both"/>
      </w:pPr>
      <w:r>
        <w:rPr>
          <w:rFonts w:ascii="Times New Roman" w:eastAsia="SimSun" w:hAnsi="Times New Roman"/>
          <w:b w:val="false"/>
          <w:bCs w:val="false"/>
          <w:i w:val="false"/>
          <w:iCs w:val="false"/>
          <w:sz w:val="24"/>
          <w:szCs w:val="24"/>
        </w:rPr>
        <w:t xml:space="preserve">6.3.2　其拥有完全的民事权利能力和民事行为能力，可以签订交易文件并根据交易文件的条款履行其义务；</w:t>
      </w:r>
    </w:p>
    <w:p>
      <w:pPr>
        <w:spacing w:after="40" w:before="40" w:line="320"/>
        <w:ind w:firstLine="480"/>
        <w:jc w:val="both"/>
      </w:pPr>
      <w:r>
        <w:rPr>
          <w:rFonts w:ascii="Times New Roman" w:eastAsia="SimSun" w:hAnsi="Times New Roman"/>
          <w:b w:val="false"/>
          <w:bCs w:val="false"/>
          <w:i w:val="false"/>
          <w:iCs w:val="false"/>
          <w:sz w:val="24"/>
          <w:szCs w:val="24"/>
        </w:rPr>
        <w:t xml:space="preserve">6.3.3　其已经获得了正式授权并履行了所有必要程序，以签署、交付和履行交易文件及完成交易文件项下的交易。交易文件在经其签署后将构成对其合法、有效和具有约束力的义务，并可按照交易文件条款对其强制执行。</w:t>
      </w:r>
    </w:p>
    <w:p>
      <w:pPr>
        <w:keepNext/>
        <w:spacing w:after="120" w:before="240" w:line="340"/>
        <w:jc w:val="left"/>
      </w:pPr>
      <w:r>
        <w:rPr>
          <w:rFonts w:ascii="Times New Roman" w:eastAsia="SimHei" w:hAnsi="Times New Roman"/>
          <w:b/>
          <w:bCs/>
          <w:i w:val="false"/>
          <w:iCs w:val="false"/>
          <w:sz w:val="28"/>
          <w:szCs w:val="28"/>
        </w:rPr>
        <w:t xml:space="preserve">第七条　交割后义务</w:t>
      </w:r>
    </w:p>
    <w:p>
      <w:pPr>
        <w:keepNext/>
        <w:spacing w:after="80" w:before="160" w:line="320"/>
        <w:jc w:val="left"/>
      </w:pPr>
      <w:r>
        <w:rPr>
          <w:rFonts w:ascii="Times New Roman" w:eastAsia="SimSun" w:hAnsi="Times New Roman"/>
          <w:b/>
          <w:bCs/>
          <w:i w:val="false"/>
          <w:iCs w:val="false"/>
          <w:sz w:val="24"/>
          <w:szCs w:val="24"/>
        </w:rPr>
        <w:t xml:space="preserve">7.1　实际控制人不变</w:t>
      </w:r>
    </w:p>
    <w:p>
      <w:pPr>
        <w:spacing w:after="40" w:before="40" w:line="320"/>
        <w:ind w:firstLine="480"/>
        <w:jc w:val="both"/>
      </w:pPr>
      <w:r>
        <w:rPr>
          <w:rFonts w:ascii="Times New Roman" w:eastAsia="SimSun" w:hAnsi="Times New Roman"/>
          <w:b w:val="false"/>
          <w:bCs w:val="false"/>
          <w:i w:val="false"/>
          <w:iCs w:val="false"/>
          <w:sz w:val="24"/>
          <w:szCs w:val="24"/>
        </w:rPr>
        <w:t xml:space="preserve">目标公司、实际控制人及员工持股平台承诺，在目标公司完成合格发行上市之前，除非得到投资方的事先书面同意，实际控制人不会以任何方式改变其作为实际控制人的情况。</w:t>
      </w:r>
    </w:p>
    <w:p>
      <w:pPr>
        <w:keepNext/>
        <w:spacing w:after="80" w:before="160" w:line="320"/>
        <w:jc w:val="left"/>
      </w:pPr>
      <w:r>
        <w:rPr>
          <w:rFonts w:ascii="Times New Roman" w:eastAsia="SimSun" w:hAnsi="Times New Roman"/>
          <w:b/>
          <w:bCs/>
          <w:i w:val="false"/>
          <w:iCs w:val="false"/>
          <w:sz w:val="24"/>
          <w:szCs w:val="24"/>
        </w:rPr>
        <w:t xml:space="preserve">7.2　持续承诺</w:t>
      </w:r>
    </w:p>
    <w:p>
      <w:pPr>
        <w:spacing w:after="40" w:before="40" w:line="320"/>
        <w:ind w:firstLine="480"/>
        <w:jc w:val="both"/>
      </w:pPr>
      <w:r>
        <w:rPr>
          <w:rFonts w:ascii="Times New Roman" w:eastAsia="SimSun" w:hAnsi="Times New Roman"/>
          <w:b w:val="false"/>
          <w:bCs w:val="false"/>
          <w:i w:val="false"/>
          <w:iCs w:val="false"/>
          <w:sz w:val="24"/>
          <w:szCs w:val="24"/>
        </w:rPr>
        <w:t xml:space="preserve">除非基于交易文件的约定进行的行为或获得投资方事先书面同意，公司方承诺于交割日后：</w:t>
      </w:r>
    </w:p>
    <w:p>
      <w:pPr>
        <w:spacing w:after="40" w:before="40" w:line="320"/>
        <w:ind w:firstLine="480"/>
        <w:jc w:val="both"/>
      </w:pPr>
      <w:r>
        <w:rPr>
          <w:rFonts w:ascii="Times New Roman" w:eastAsia="SimSun" w:hAnsi="Times New Roman"/>
          <w:b w:val="false"/>
          <w:bCs w:val="false"/>
          <w:i w:val="false"/>
          <w:iCs w:val="false"/>
          <w:sz w:val="24"/>
          <w:szCs w:val="24"/>
        </w:rPr>
        <w:t xml:space="preserve">7.2.1　规范运作，按照法律法规及公司章程规范公司治理及内部决策程序；</w:t>
      </w:r>
    </w:p>
    <w:p>
      <w:pPr>
        <w:spacing w:after="40" w:before="40" w:line="320"/>
        <w:ind w:firstLine="480"/>
        <w:jc w:val="both"/>
      </w:pPr>
      <w:r>
        <w:rPr>
          <w:rFonts w:ascii="Times New Roman" w:eastAsia="SimSun" w:hAnsi="Times New Roman"/>
          <w:b w:val="false"/>
          <w:bCs w:val="false"/>
          <w:i w:val="false"/>
          <w:iCs w:val="false"/>
          <w:sz w:val="24"/>
          <w:szCs w:val="24"/>
        </w:rPr>
        <w:t xml:space="preserve">7.2.2　规范关联交易，目标公司的任何关联方均不得通过关联交易及关联往来侵害目标公司的利益；</w:t>
      </w:r>
    </w:p>
    <w:p>
      <w:pPr>
        <w:spacing w:after="40" w:before="40" w:line="320"/>
        <w:ind w:firstLine="480"/>
        <w:jc w:val="both"/>
      </w:pPr>
      <w:r>
        <w:rPr>
          <w:rFonts w:ascii="Times New Roman" w:eastAsia="SimSun" w:hAnsi="Times New Roman"/>
          <w:b w:val="false"/>
          <w:bCs w:val="false"/>
          <w:i w:val="false"/>
          <w:iCs w:val="false"/>
          <w:sz w:val="24"/>
          <w:szCs w:val="24"/>
        </w:rPr>
        <w:t xml:space="preserve">7.2.3　除交易文件另有约定外，不会回购股权，也不会进行任何异常交易或产生异常债务；</w:t>
      </w:r>
    </w:p>
    <w:p>
      <w:pPr>
        <w:spacing w:after="40" w:before="40" w:line="320"/>
        <w:ind w:firstLine="480"/>
        <w:jc w:val="both"/>
      </w:pPr>
      <w:r>
        <w:rPr>
          <w:rFonts w:ascii="Times New Roman" w:eastAsia="SimSun" w:hAnsi="Times New Roman"/>
          <w:b w:val="false"/>
          <w:bCs w:val="false"/>
          <w:i w:val="false"/>
          <w:iCs w:val="false"/>
          <w:sz w:val="24"/>
          <w:szCs w:val="24"/>
        </w:rPr>
        <w:t xml:space="preserve">7.2.4　及时履行签订的合同、协议或其他与目标公司有关的法律文件项下的义务；</w:t>
      </w:r>
    </w:p>
    <w:p>
      <w:pPr>
        <w:spacing w:after="40" w:before="40" w:line="320"/>
        <w:ind w:firstLine="480"/>
        <w:jc w:val="both"/>
      </w:pPr>
      <w:r>
        <w:rPr>
          <w:rFonts w:ascii="Times New Roman" w:eastAsia="SimSun" w:hAnsi="Times New Roman"/>
          <w:b w:val="false"/>
          <w:bCs w:val="false"/>
          <w:i w:val="false"/>
          <w:iCs w:val="false"/>
          <w:sz w:val="24"/>
          <w:szCs w:val="24"/>
        </w:rPr>
        <w:t xml:space="preserve">7.2.5　保证目标公司继续合法经营，获取、保持其经营所需要的所有政府批文和其他准许及同意；</w:t>
      </w:r>
    </w:p>
    <w:p>
      <w:pPr>
        <w:spacing w:after="40" w:before="40" w:line="320"/>
        <w:ind w:firstLine="480"/>
        <w:jc w:val="both"/>
      </w:pPr>
      <w:r>
        <w:rPr>
          <w:rFonts w:ascii="Times New Roman" w:eastAsia="SimSun" w:hAnsi="Times New Roman"/>
          <w:b w:val="false"/>
          <w:bCs w:val="false"/>
          <w:i w:val="false"/>
          <w:iCs w:val="false"/>
          <w:sz w:val="24"/>
          <w:szCs w:val="24"/>
        </w:rPr>
        <w:t xml:space="preserve">7.2.6　取得并维持其业务所需的知识产权或其他权利的授权和许可，采取一切必要措施保护公司的知识产权，包括但不限于建立和维系合规有效的知识产权管理制度；</w:t>
      </w:r>
    </w:p>
    <w:p>
      <w:pPr>
        <w:spacing w:after="40" w:before="40" w:line="320"/>
        <w:ind w:firstLine="480"/>
        <w:jc w:val="both"/>
      </w:pPr>
      <w:r>
        <w:rPr>
          <w:rFonts w:ascii="Times New Roman" w:eastAsia="SimSun" w:hAnsi="Times New Roman"/>
          <w:b w:val="false"/>
          <w:bCs w:val="false"/>
          <w:i w:val="false"/>
          <w:iCs w:val="false"/>
          <w:sz w:val="24"/>
          <w:szCs w:val="24"/>
        </w:rPr>
        <w:t xml:space="preserve">7.2.7　对员工进行规范化管理，与每一核心员工及从事研发工作的员工签署符合市场惯例的保密协议、知识产权归属协议及竞业禁止协议；与目标公司根据主营业务经营情况合理判断属于重要岗位的每一员工签署符合市场惯例的保密协议及竞业禁止协议；</w:t>
      </w:r>
    </w:p>
    <w:p>
      <w:pPr>
        <w:spacing w:after="40" w:before="40" w:line="320"/>
        <w:ind w:firstLine="480"/>
        <w:jc w:val="both"/>
      </w:pPr>
      <w:r>
        <w:rPr>
          <w:rFonts w:ascii="Times New Roman" w:eastAsia="SimSun" w:hAnsi="Times New Roman"/>
          <w:b w:val="false"/>
          <w:bCs w:val="false"/>
          <w:i w:val="false"/>
          <w:iCs w:val="false"/>
          <w:sz w:val="24"/>
          <w:szCs w:val="24"/>
        </w:rPr>
        <w:t xml:space="preserve">7.2.8　遵守并促使员工在职期间或为公司提供服务期间严格遵守有关禁止贿赂/商业贿赂的法律与规定；</w:t>
      </w:r>
    </w:p>
    <w:p>
      <w:pPr>
        <w:spacing w:after="40" w:before="40" w:line="320"/>
        <w:ind w:firstLine="480"/>
        <w:jc w:val="both"/>
      </w:pPr>
      <w:r>
        <w:rPr>
          <w:rFonts w:ascii="Times New Roman" w:eastAsia="SimSun" w:hAnsi="Times New Roman"/>
          <w:b w:val="false"/>
          <w:bCs w:val="false"/>
          <w:i w:val="false"/>
          <w:iCs w:val="false"/>
          <w:sz w:val="24"/>
          <w:szCs w:val="24"/>
        </w:rPr>
        <w:t xml:space="preserve">7.2.9　确保全部员工激励（包括后续员工激励发股、限制性股票、期权或任何其他员工激励计划）均履行适当的审批程序，且实际控制人及公司应确保公司员工激励持续符合届时有效的法律法规及监管要求；</w:t>
      </w:r>
    </w:p>
    <w:p>
      <w:pPr>
        <w:spacing w:after="40" w:before="40" w:line="320"/>
        <w:ind w:firstLine="480"/>
        <w:jc w:val="both"/>
      </w:pPr>
      <w:r>
        <w:rPr>
          <w:rFonts w:ascii="Times New Roman" w:eastAsia="SimSun" w:hAnsi="Times New Roman"/>
          <w:b w:val="false"/>
          <w:bCs w:val="false"/>
          <w:i w:val="false"/>
          <w:iCs w:val="false"/>
          <w:sz w:val="24"/>
          <w:szCs w:val="24"/>
        </w:rPr>
        <w:t xml:space="preserve">7.2.10　及时将有关对目标公司已造成或可能造成重大不利影响的任何事件、事实、条件、变化或其他情况书面通知投资方。</w:t>
      </w:r>
    </w:p>
    <w:p>
      <w:pPr>
        <w:keepNext/>
        <w:spacing w:after="80" w:before="160" w:line="320"/>
        <w:jc w:val="left"/>
      </w:pPr>
      <w:r>
        <w:rPr>
          <w:rFonts w:ascii="Times New Roman" w:eastAsia="SimSun" w:hAnsi="Times New Roman"/>
          <w:b/>
          <w:bCs/>
          <w:i w:val="false"/>
          <w:iCs w:val="false"/>
          <w:sz w:val="24"/>
          <w:szCs w:val="24"/>
        </w:rPr>
        <w:t xml:space="preserve">7.3　特定交割后事项</w:t>
      </w:r>
    </w:p>
    <w:p>
      <w:pPr>
        <w:spacing w:after="40" w:before="40" w:line="320"/>
        <w:ind w:firstLine="480"/>
        <w:jc w:val="both"/>
      </w:pPr>
      <w:r>
        <w:rPr>
          <w:rFonts w:ascii="Times New Roman" w:eastAsia="SimSun" w:hAnsi="Times New Roman"/>
          <w:b w:val="false"/>
          <w:bCs w:val="false"/>
          <w:i w:val="false"/>
          <w:iCs w:val="false"/>
          <w:sz w:val="24"/>
          <w:szCs w:val="24"/>
        </w:rPr>
        <w:t xml:space="preserve">公司方特此共同且连带地承诺并保证在交割日后，完成下列事项或遵守如下约定：</w:t>
      </w:r>
    </w:p>
    <w:p>
      <w:pPr>
        <w:spacing w:after="40" w:before="40" w:line="320"/>
        <w:ind w:firstLine="480"/>
        <w:jc w:val="both"/>
      </w:pPr>
      <w:r>
        <w:rPr>
          <w:rFonts w:ascii="Times New Roman" w:eastAsia="SimSun" w:hAnsi="Times New Roman"/>
          <w:b w:val="false"/>
          <w:bCs w:val="false"/>
          <w:i w:val="false"/>
          <w:iCs w:val="false"/>
          <w:sz w:val="24"/>
          <w:szCs w:val="24"/>
        </w:rPr>
        <w:t xml:space="preserve">7.3.1　目标公司应完善和强化其知识产权保护，包括（i）在与供应商、客户及其他业务合作方的业务合同中不断完善有关知识产权保护及保密的约定和条款；（ii）在交割日后【十八（18）】个月内完成【●】商标的注册并取得其商标专用权；</w:t>
      </w:r>
    </w:p>
    <w:p>
      <w:pPr>
        <w:spacing w:after="40" w:before="40" w:line="320"/>
        <w:ind w:firstLine="480"/>
        <w:jc w:val="both"/>
      </w:pPr>
      <w:r>
        <w:rPr>
          <w:rFonts w:ascii="Times New Roman" w:eastAsia="SimSun" w:hAnsi="Times New Roman"/>
          <w:b w:val="false"/>
          <w:bCs w:val="false"/>
          <w:i w:val="false"/>
          <w:iCs w:val="false"/>
          <w:sz w:val="24"/>
          <w:szCs w:val="24"/>
        </w:rPr>
        <w:t xml:space="preserve">7.3.2　【目标公司应在交割后【三（3）】个月内取得【●】资质/认证证书；】</w:t>
      </w:r>
    </w:p>
    <w:p>
      <w:pPr>
        <w:spacing w:after="40" w:before="40" w:line="320"/>
        <w:ind w:firstLine="480"/>
        <w:jc w:val="both"/>
      </w:pPr>
      <w:r>
        <w:rPr>
          <w:rFonts w:ascii="Times New Roman" w:eastAsia="SimSun" w:hAnsi="Times New Roman"/>
          <w:b w:val="false"/>
          <w:bCs w:val="false"/>
          <w:i w:val="false"/>
          <w:iCs w:val="false"/>
          <w:sz w:val="24"/>
          <w:szCs w:val="24"/>
        </w:rPr>
        <w:t xml:space="preserve">7.3.3　【【创始股东A】应在交割后【三（3）】个月内结束其在目标公司之外其他所有主体处的持股及任职（【●】除外）；】</w:t>
      </w:r>
    </w:p>
    <w:p>
      <w:pPr>
        <w:spacing w:after="60" w:before="60" w:line="300"/>
        <w:ind w:firstLine="420"/>
        <w:jc w:val="both"/>
      </w:pPr>
      <w:r>
        <w:rPr>
          <w:rFonts w:ascii="Times New Roman" w:eastAsia="SimSun" w:hAnsi="Times New Roman"/>
          <w:b w:val="false"/>
          <w:bCs w:val="false"/>
          <w:i/>
          <w:iCs/>
          <w:color w:val="7F7F7F"/>
          <w:sz w:val="21"/>
          <w:szCs w:val="21"/>
        </w:rPr>
        <w:t xml:space="preserve">【拟稿注：第7.3.2、7.3.3条为交易特定整改事项示例，请根据尽职调查发现的问题逐项定制；无此类事项的可整条删除。】</w:t>
      </w:r>
    </w:p>
    <w:p>
      <w:pPr>
        <w:keepNext/>
        <w:spacing w:after="80" w:before="160" w:line="320"/>
        <w:jc w:val="left"/>
      </w:pPr>
      <w:r>
        <w:rPr>
          <w:rFonts w:ascii="Times New Roman" w:eastAsia="SimSun" w:hAnsi="Times New Roman"/>
          <w:b/>
          <w:bCs/>
          <w:i w:val="false"/>
          <w:iCs w:val="false"/>
          <w:sz w:val="24"/>
          <w:szCs w:val="24"/>
        </w:rPr>
        <w:t xml:space="preserve">7.4　上市配合义务</w:t>
      </w:r>
    </w:p>
    <w:p>
      <w:pPr>
        <w:spacing w:after="40" w:before="40" w:line="320"/>
        <w:ind w:firstLine="480"/>
        <w:jc w:val="both"/>
      </w:pPr>
      <w:r>
        <w:rPr>
          <w:rFonts w:ascii="Times New Roman" w:eastAsia="SimSun" w:hAnsi="Times New Roman"/>
          <w:b w:val="false"/>
          <w:bCs w:val="false"/>
          <w:i w:val="false"/>
          <w:iCs w:val="false"/>
          <w:sz w:val="24"/>
          <w:szCs w:val="24"/>
        </w:rPr>
        <w:t xml:space="preserve">现有股东（为免异议，不适用于投资方）承诺，其作为股东持有公司权益不会对公司合格发行上市（为本条之目的，无论境内或境外）构成任何实质性不利影响（为免疑问，是否对公司合格发行上市构成任何实质性不利影响需根据届时公司申报上市的中介机构或证券监督管理部门的意见、要求确定）。如任何现有股东未能按照本条约定在三十（30）个工作日内完成整改或履行配合义务的，则其应当，且公司方承诺其届时将配合：向符合上市中介机构或证券监督管理部门届时意见、要求的合格第三方转让其所直接或间接持有的公司股权。</w:t>
      </w:r>
    </w:p>
    <w:p>
      <w:pPr>
        <w:keepNext/>
        <w:spacing w:after="120" w:before="240" w:line="340"/>
        <w:jc w:val="left"/>
      </w:pPr>
      <w:r>
        <w:rPr>
          <w:rFonts w:ascii="Times New Roman" w:eastAsia="SimHei" w:hAnsi="Times New Roman"/>
          <w:b/>
          <w:bCs/>
          <w:i w:val="false"/>
          <w:iCs w:val="false"/>
          <w:sz w:val="28"/>
          <w:szCs w:val="28"/>
        </w:rPr>
        <w:t xml:space="preserve">第八条　违约与赔偿</w:t>
      </w:r>
    </w:p>
    <w:p>
      <w:pPr>
        <w:keepNext/>
        <w:spacing w:after="80" w:before="160" w:line="320"/>
        <w:jc w:val="left"/>
      </w:pPr>
      <w:r>
        <w:rPr>
          <w:rFonts w:ascii="Times New Roman" w:eastAsia="SimSun" w:hAnsi="Times New Roman"/>
          <w:b/>
          <w:bCs/>
          <w:i w:val="false"/>
          <w:iCs w:val="false"/>
          <w:sz w:val="24"/>
          <w:szCs w:val="24"/>
        </w:rPr>
        <w:t xml:space="preserve">8.1　违约事件</w:t>
      </w:r>
    </w:p>
    <w:p>
      <w:pPr>
        <w:spacing w:after="40" w:before="40" w:line="320"/>
        <w:ind w:firstLine="480"/>
        <w:jc w:val="both"/>
      </w:pPr>
      <w:r>
        <w:rPr>
          <w:rFonts w:ascii="Times New Roman" w:eastAsia="SimSun" w:hAnsi="Times New Roman"/>
          <w:b w:val="false"/>
          <w:bCs w:val="false"/>
          <w:i w:val="false"/>
          <w:iCs w:val="false"/>
          <w:sz w:val="24"/>
          <w:szCs w:val="24"/>
        </w:rPr>
        <w:t xml:space="preserve">8.1.1　本协议各方应严格遵守本协议的规定，以下每一起事件均构成违约事件：（1）如果本协议一方未履行或未适当、充分履行本协议所约定之义务或承诺；或（2）如果本协议任何一方在本协议中所作的任何声明、陈述、承诺或保证在任何实质性方面不真实、不准确或不完整。</w:t>
      </w:r>
    </w:p>
    <w:p>
      <w:pPr>
        <w:spacing w:after="40" w:before="40" w:line="320"/>
        <w:ind w:firstLine="480"/>
        <w:jc w:val="both"/>
      </w:pPr>
      <w:r>
        <w:rPr>
          <w:rFonts w:ascii="Times New Roman" w:eastAsia="SimSun" w:hAnsi="Times New Roman"/>
          <w:b w:val="false"/>
          <w:bCs w:val="false"/>
          <w:i w:val="false"/>
          <w:iCs w:val="false"/>
          <w:sz w:val="24"/>
          <w:szCs w:val="24"/>
        </w:rPr>
        <w:t xml:space="preserve">8.1.2　一旦发生违约行为，违约方应当向守约方赔偿因其违约而给守约方造成的损失。赔偿损失不影响守约方要求违约方继续履行协议或解除协议的权利。</w:t>
      </w:r>
    </w:p>
    <w:p>
      <w:pPr>
        <w:keepNext/>
        <w:spacing w:after="80" w:before="160" w:line="320"/>
        <w:jc w:val="left"/>
      </w:pPr>
      <w:r>
        <w:rPr>
          <w:rFonts w:ascii="Times New Roman" w:eastAsia="SimSun" w:hAnsi="Times New Roman"/>
          <w:b/>
          <w:bCs/>
          <w:i w:val="false"/>
          <w:iCs w:val="false"/>
          <w:sz w:val="24"/>
          <w:szCs w:val="24"/>
        </w:rPr>
        <w:t xml:space="preserve">8.2　赔偿</w:t>
      </w:r>
    </w:p>
    <w:p>
      <w:pPr>
        <w:spacing w:after="40" w:before="40" w:line="320"/>
        <w:ind w:firstLine="480"/>
        <w:jc w:val="both"/>
      </w:pPr>
      <w:r>
        <w:rPr>
          <w:rFonts w:ascii="Times New Roman" w:eastAsia="SimSun" w:hAnsi="Times New Roman"/>
          <w:b w:val="false"/>
          <w:bCs w:val="false"/>
          <w:i w:val="false"/>
          <w:iCs w:val="false"/>
          <w:sz w:val="24"/>
          <w:szCs w:val="24"/>
        </w:rPr>
        <w:t xml:space="preserve">8.2.1　因公司方中的任何一方或多方违反本协议的任何约定或本协议第六条的任何陈述、声明与保证的条款被违反（违反前述约定、陈述、声明或保证的主体为"违反方"）导致投资方遭受损失的，违反方应就投资方的实际损失承担赔偿责任，公司方中的其他方就该等赔偿责任承担连带责任。实际控制人承担本协议第8.2条项下违约责任或赔偿责任的最高金额，应以相应责任触发时的实际控制人股权价值（定义见股东协议）为限。尽管有前述约定，在计算实际控制人股权价值时，在任何情况下均不应当包括除实际控制人股权外的个人财产及家庭财产。但实际控制人存在故意、欺诈或恶意不当行为导致投资方遭受损失的，实际控制人的赔偿责任不受实际控制人股权价值的限制。</w:t>
      </w:r>
    </w:p>
    <w:p>
      <w:pPr>
        <w:spacing w:after="40" w:before="40" w:line="320"/>
        <w:ind w:firstLine="480"/>
        <w:jc w:val="both"/>
      </w:pPr>
      <w:r>
        <w:rPr>
          <w:rFonts w:ascii="Times New Roman" w:eastAsia="SimSun" w:hAnsi="Times New Roman"/>
          <w:b w:val="false"/>
          <w:bCs w:val="false"/>
          <w:i w:val="false"/>
          <w:iCs w:val="false"/>
          <w:sz w:val="24"/>
          <w:szCs w:val="24"/>
        </w:rPr>
        <w:t xml:space="preserve">8.2.2　就第8.2.1条的约定，因本协议的任何约定或本协议第六条的任何声明、陈述和保证的条款被违反导致目标公司遭受任何损失或其资产产生任何减损的，视为投资方遭受了按投资方届时在公司持股比例相对应的该等损失。</w:t>
      </w:r>
    </w:p>
    <w:p>
      <w:pPr>
        <w:keepNext/>
        <w:spacing w:after="80" w:before="160" w:line="320"/>
        <w:jc w:val="left"/>
      </w:pPr>
      <w:r>
        <w:rPr>
          <w:rFonts w:ascii="Times New Roman" w:eastAsia="SimSun" w:hAnsi="Times New Roman"/>
          <w:b/>
          <w:bCs/>
          <w:i w:val="false"/>
          <w:iCs w:val="false"/>
          <w:sz w:val="24"/>
          <w:szCs w:val="24"/>
        </w:rPr>
        <w:t xml:space="preserve">8.3　特别事项的赔偿</w:t>
      </w:r>
    </w:p>
    <w:p>
      <w:pPr>
        <w:spacing w:after="40" w:before="40" w:line="320"/>
        <w:ind w:firstLine="480"/>
        <w:jc w:val="both"/>
      </w:pPr>
      <w:r>
        <w:rPr>
          <w:rFonts w:ascii="Times New Roman" w:eastAsia="SimSun" w:hAnsi="Times New Roman"/>
          <w:b w:val="false"/>
          <w:bCs w:val="false"/>
          <w:i w:val="false"/>
          <w:iCs w:val="false"/>
          <w:sz w:val="24"/>
          <w:szCs w:val="24"/>
        </w:rPr>
        <w:t xml:space="preserve">公司方应就下列特别事项给投资方或目标公司造成的任何损失向投资方承担赔偿责任（实际控制人的责任上限及例外同第8.2.1条）：</w:t>
      </w:r>
    </w:p>
    <w:p>
      <w:pPr>
        <w:spacing w:after="40" w:before="40" w:line="320"/>
        <w:ind w:firstLine="480"/>
        <w:jc w:val="both"/>
      </w:pPr>
      <w:r>
        <w:rPr>
          <w:rFonts w:ascii="Times New Roman" w:eastAsia="SimSun" w:hAnsi="Times New Roman"/>
          <w:b w:val="false"/>
          <w:bCs w:val="false"/>
          <w:i w:val="false"/>
          <w:iCs w:val="false"/>
          <w:sz w:val="24"/>
          <w:szCs w:val="24"/>
        </w:rPr>
        <w:t xml:space="preserve">8.3.1　目标公司因交割日前的任何税务事项（包括但不限于欠缴、漏缴税款及滞纳金、罚款）而承担任何责任；</w:t>
      </w:r>
    </w:p>
    <w:p>
      <w:pPr>
        <w:spacing w:after="40" w:before="40" w:line="320"/>
        <w:ind w:firstLine="480"/>
        <w:jc w:val="both"/>
      </w:pPr>
      <w:r>
        <w:rPr>
          <w:rFonts w:ascii="Times New Roman" w:eastAsia="SimSun" w:hAnsi="Times New Roman"/>
          <w:b w:val="false"/>
          <w:bCs w:val="false"/>
          <w:i w:val="false"/>
          <w:iCs w:val="false"/>
          <w:sz w:val="24"/>
          <w:szCs w:val="24"/>
        </w:rPr>
        <w:t xml:space="preserve">8.3.2　因交割日前全部或部分归因于通过任何不规范方法、行为、漏报、欺诈、规避或通过安排、承诺或计划而取得税务优惠，而该等安排、承诺或计划在其签署之时即为虚假的或在财务上是无效的；</w:t>
      </w:r>
    </w:p>
    <w:p>
      <w:pPr>
        <w:spacing w:after="40" w:before="40" w:line="320"/>
        <w:ind w:firstLine="480"/>
        <w:jc w:val="both"/>
      </w:pPr>
      <w:r>
        <w:rPr>
          <w:rFonts w:ascii="Times New Roman" w:eastAsia="SimSun" w:hAnsi="Times New Roman"/>
          <w:b w:val="false"/>
          <w:bCs w:val="false"/>
          <w:i w:val="false"/>
          <w:iCs w:val="false"/>
          <w:sz w:val="24"/>
          <w:szCs w:val="24"/>
        </w:rPr>
        <w:t xml:space="preserve">8.3.3　目标公司因与第三方的知识产权（包括但不限于使用未经授权的商标、专利和版权（包括软件著作权））争议而承担任何责任；</w:t>
      </w:r>
    </w:p>
    <w:p>
      <w:pPr>
        <w:spacing w:after="40" w:before="40" w:line="320"/>
        <w:ind w:firstLine="480"/>
        <w:jc w:val="both"/>
      </w:pPr>
      <w:r>
        <w:rPr>
          <w:rFonts w:ascii="Times New Roman" w:eastAsia="SimSun" w:hAnsi="Times New Roman"/>
          <w:b w:val="false"/>
          <w:bCs w:val="false"/>
          <w:i w:val="false"/>
          <w:iCs w:val="false"/>
          <w:sz w:val="24"/>
          <w:szCs w:val="24"/>
        </w:rPr>
        <w:t xml:space="preserve">8.3.4　目标公司因其在交割日前任何违反适用法律规定或违反对其有约束力的合同、协议或承诺而须承担任何责任、义务或处罚；</w:t>
      </w:r>
    </w:p>
    <w:p>
      <w:pPr>
        <w:spacing w:after="40" w:before="40" w:line="320"/>
        <w:ind w:firstLine="480"/>
        <w:jc w:val="both"/>
      </w:pPr>
      <w:r>
        <w:rPr>
          <w:rFonts w:ascii="Times New Roman" w:eastAsia="SimSun" w:hAnsi="Times New Roman"/>
          <w:b w:val="false"/>
          <w:bCs w:val="false"/>
          <w:i w:val="false"/>
          <w:iCs w:val="false"/>
          <w:sz w:val="24"/>
          <w:szCs w:val="24"/>
        </w:rPr>
        <w:t xml:space="preserve">8.3.5　因任何现有股东和/或目标公司未披露的交割日前的债务、义务、责任、罚款、诉讼、仲裁和其他纠纷而致使投资方或目标公司遭受损失；</w:t>
      </w:r>
    </w:p>
    <w:p>
      <w:pPr>
        <w:spacing w:after="40" w:before="40" w:line="320"/>
        <w:ind w:firstLine="480"/>
        <w:jc w:val="both"/>
      </w:pPr>
      <w:r>
        <w:rPr>
          <w:rFonts w:ascii="Times New Roman" w:eastAsia="SimSun" w:hAnsi="Times New Roman"/>
          <w:b w:val="false"/>
          <w:bCs w:val="false"/>
          <w:i w:val="false"/>
          <w:iCs w:val="false"/>
          <w:sz w:val="24"/>
          <w:szCs w:val="24"/>
        </w:rPr>
        <w:t xml:space="preserve">8.3.6　因核心员工在交割日之前已违反与其前雇主或其他第三方的任何服务承诺、保密协议及知识产权归属协议而致使目标公司承担任何责任；</w:t>
      </w:r>
    </w:p>
    <w:p>
      <w:pPr>
        <w:spacing w:after="40" w:before="40" w:line="320"/>
        <w:ind w:firstLine="480"/>
        <w:jc w:val="both"/>
      </w:pPr>
      <w:r>
        <w:rPr>
          <w:rFonts w:ascii="Times New Roman" w:eastAsia="SimSun" w:hAnsi="Times New Roman"/>
          <w:b w:val="false"/>
          <w:bCs w:val="false"/>
          <w:i w:val="false"/>
          <w:iCs w:val="false"/>
          <w:sz w:val="24"/>
          <w:szCs w:val="24"/>
        </w:rPr>
        <w:t xml:space="preserve">8.3.7　实际控制人因非法占有公司资金、挪用公司资金，或实际控制人存在其他为了个人利益（不包括公司利益）而故意实质性侵害公司利益的行为被依法定罪的；</w:t>
      </w:r>
    </w:p>
    <w:p>
      <w:pPr>
        <w:spacing w:after="40" w:before="40" w:line="320"/>
        <w:ind w:firstLine="480"/>
        <w:jc w:val="both"/>
      </w:pPr>
      <w:r>
        <w:rPr>
          <w:rFonts w:ascii="Times New Roman" w:eastAsia="SimSun" w:hAnsi="Times New Roman"/>
          <w:b w:val="false"/>
          <w:bCs w:val="false"/>
          <w:i w:val="false"/>
          <w:iCs w:val="false"/>
          <w:sz w:val="24"/>
          <w:szCs w:val="24"/>
        </w:rPr>
        <w:t xml:space="preserve">8.3.8　因目标公司股权存在代持、持股主体不适格等任何与其持有目标公司股权相关瑕疵而导致目标公司遭受任何罚款、损失或不利影响。</w:t>
      </w:r>
    </w:p>
    <w:p>
      <w:pPr>
        <w:keepNext/>
        <w:spacing w:after="80" w:before="160" w:line="320"/>
        <w:jc w:val="left"/>
      </w:pPr>
      <w:r>
        <w:rPr>
          <w:rFonts w:ascii="Times New Roman" w:eastAsia="SimSun" w:hAnsi="Times New Roman"/>
          <w:b/>
          <w:bCs/>
          <w:i w:val="false"/>
          <w:iCs w:val="false"/>
          <w:sz w:val="24"/>
          <w:szCs w:val="24"/>
        </w:rPr>
        <w:t xml:space="preserve">8.4　交割日前事项</w:t>
      </w:r>
    </w:p>
    <w:p>
      <w:pPr>
        <w:spacing w:after="40" w:before="40" w:line="320"/>
        <w:ind w:firstLine="480"/>
        <w:jc w:val="both"/>
      </w:pPr>
      <w:r>
        <w:rPr>
          <w:rFonts w:ascii="Times New Roman" w:eastAsia="SimSun" w:hAnsi="Times New Roman"/>
          <w:b w:val="false"/>
          <w:bCs w:val="false"/>
          <w:i w:val="false"/>
          <w:iCs w:val="false"/>
          <w:sz w:val="24"/>
          <w:szCs w:val="24"/>
        </w:rPr>
        <w:t xml:space="preserve">8.4.1　除本协议另有约定之外，因任何交割日前发生的事项（公司已向投资方披露的事项除外，为免疑义第8.3条所述事项不受公司披露影响）所产生的交割日后目标公司的损失，均视为投资方遭受了按投资方届时在公司持股比例相对应的该等损失。</w:t>
      </w:r>
    </w:p>
    <w:p>
      <w:pPr>
        <w:spacing w:after="40" w:before="40" w:line="320"/>
        <w:ind w:firstLine="480"/>
        <w:jc w:val="both"/>
      </w:pPr>
      <w:r>
        <w:rPr>
          <w:rFonts w:ascii="Times New Roman" w:eastAsia="SimSun" w:hAnsi="Times New Roman"/>
          <w:b w:val="false"/>
          <w:bCs w:val="false"/>
          <w:i w:val="false"/>
          <w:iCs w:val="false"/>
          <w:sz w:val="24"/>
          <w:szCs w:val="24"/>
        </w:rPr>
        <w:t xml:space="preserve">8.4.2　就第8.4.1条的约定，若因任何事项导致目标公司的损失，该等事项系交割日前已产生但交割日后未实质改变该等事项的状态的，仍视为该等事项为交割日前发生的事项。</w:t>
      </w:r>
    </w:p>
    <w:p>
      <w:pPr>
        <w:keepNext/>
        <w:spacing w:after="120" w:before="240" w:line="340"/>
        <w:jc w:val="left"/>
      </w:pPr>
      <w:r>
        <w:rPr>
          <w:rFonts w:ascii="Times New Roman" w:eastAsia="SimHei" w:hAnsi="Times New Roman"/>
          <w:b/>
          <w:bCs/>
          <w:i w:val="false"/>
          <w:iCs w:val="false"/>
          <w:sz w:val="28"/>
          <w:szCs w:val="28"/>
        </w:rPr>
        <w:t xml:space="preserve">第九条　交易费用</w:t>
      </w:r>
    </w:p>
    <w:p>
      <w:pPr>
        <w:spacing w:after="40" w:before="40" w:line="320"/>
        <w:ind w:firstLine="480"/>
        <w:jc w:val="both"/>
      </w:pPr>
      <w:r>
        <w:rPr>
          <w:rFonts w:ascii="Times New Roman" w:eastAsia="SimSun" w:hAnsi="Times New Roman"/>
          <w:b w:val="false"/>
          <w:bCs w:val="false"/>
          <w:i w:val="false"/>
          <w:iCs w:val="false"/>
          <w:sz w:val="24"/>
          <w:szCs w:val="24"/>
        </w:rPr>
        <w:t xml:space="preserve">9.1　为本次增资之目的，投资方聘请的律师、会计师等中介机构的费用由投资方自行承担【；本次增资交割完成后，公司应承担投资方为本次增资合理发生的中介费用，合计不超过人民币【●】元】。</w:t>
      </w:r>
    </w:p>
    <w:p>
      <w:pPr>
        <w:spacing w:after="40" w:before="40" w:line="320"/>
        <w:ind w:firstLine="480"/>
        <w:jc w:val="both"/>
      </w:pPr>
      <w:r>
        <w:rPr>
          <w:rFonts w:ascii="Times New Roman" w:eastAsia="SimSun" w:hAnsi="Times New Roman"/>
          <w:b w:val="false"/>
          <w:bCs w:val="false"/>
          <w:i w:val="false"/>
          <w:iCs w:val="false"/>
          <w:sz w:val="24"/>
          <w:szCs w:val="24"/>
        </w:rPr>
        <w:t xml:space="preserve">9.2　除本协议或其他交易文件另有约定，目标公司、现有股东和投资方应自行依法承担因本次增资而发生的所有税费成本。</w:t>
      </w:r>
    </w:p>
    <w:p>
      <w:pPr>
        <w:keepNext/>
        <w:spacing w:after="120" w:before="240" w:line="340"/>
        <w:jc w:val="left"/>
      </w:pPr>
      <w:r>
        <w:rPr>
          <w:rFonts w:ascii="Times New Roman" w:eastAsia="SimHei" w:hAnsi="Times New Roman"/>
          <w:b/>
          <w:bCs/>
          <w:i w:val="false"/>
          <w:iCs w:val="false"/>
          <w:sz w:val="28"/>
          <w:szCs w:val="28"/>
        </w:rPr>
        <w:t xml:space="preserve">第十条　反商业贿赂</w:t>
      </w:r>
    </w:p>
    <w:p>
      <w:pPr>
        <w:spacing w:after="40" w:before="40" w:line="320"/>
        <w:ind w:firstLine="480"/>
        <w:jc w:val="both"/>
      </w:pPr>
      <w:r>
        <w:rPr>
          <w:rFonts w:ascii="Times New Roman" w:eastAsia="SimSun" w:hAnsi="Times New Roman"/>
          <w:b w:val="false"/>
          <w:bCs w:val="false"/>
          <w:i w:val="false"/>
          <w:iCs w:val="false"/>
          <w:sz w:val="24"/>
          <w:szCs w:val="24"/>
        </w:rPr>
        <w:t xml:space="preserve">在本次增资过程中，各方保证并承诺均严格遵守反贿赂及反不正当竞争等方面的相关法律法规（"反贿赂法规"），未曾且不会直接或间接向任何政府官员、公职人员、交易相对方工作人员提供、许诺或给予任何不正当利益，亦未曾且不会实施任何违反反贿赂法规的行为。任何一方违反本条承诺的，应赔偿由此给其他方造成的全部损失。</w:t>
      </w:r>
    </w:p>
    <w:p>
      <w:pPr>
        <w:keepNext/>
        <w:spacing w:after="120" w:before="240" w:line="340"/>
        <w:jc w:val="left"/>
      </w:pPr>
      <w:r>
        <w:rPr>
          <w:rFonts w:ascii="Times New Roman" w:eastAsia="SimHei" w:hAnsi="Times New Roman"/>
          <w:b/>
          <w:bCs/>
          <w:i w:val="false"/>
          <w:iCs w:val="false"/>
          <w:sz w:val="28"/>
          <w:szCs w:val="28"/>
        </w:rPr>
        <w:t xml:space="preserve">第十一条　保密</w:t>
      </w:r>
    </w:p>
    <w:p>
      <w:pPr>
        <w:spacing w:after="40" w:before="40" w:line="320"/>
        <w:ind w:firstLine="480"/>
        <w:jc w:val="both"/>
      </w:pPr>
      <w:r>
        <w:rPr>
          <w:rFonts w:ascii="Times New Roman" w:eastAsia="SimSun" w:hAnsi="Times New Roman"/>
          <w:b w:val="false"/>
          <w:bCs w:val="false"/>
          <w:i w:val="false"/>
          <w:iCs w:val="false"/>
          <w:sz w:val="24"/>
          <w:szCs w:val="24"/>
        </w:rPr>
        <w:t xml:space="preserve">11.1　除非其他各方事先书面同意或本协议及法律另有规定，任何一方不能直接或间接地披露、使用，或允许其董事、职员、代表、代理、顾问和律师披露或使用以下保密信息：</w:t>
      </w:r>
    </w:p>
    <w:p>
      <w:pPr>
        <w:spacing w:after="40" w:before="40" w:line="320"/>
        <w:ind w:firstLine="480"/>
        <w:jc w:val="both"/>
      </w:pPr>
      <w:r>
        <w:rPr>
          <w:rFonts w:ascii="Times New Roman" w:eastAsia="SimSun" w:hAnsi="Times New Roman"/>
          <w:b w:val="false"/>
          <w:bCs w:val="false"/>
          <w:i w:val="false"/>
          <w:iCs w:val="false"/>
          <w:sz w:val="24"/>
          <w:szCs w:val="24"/>
        </w:rPr>
        <w:t xml:space="preserve">11.1.1　交易文件的存在，以及与本次增资有关的任何性质、任何形式的信息、材料，以及任何一方所获悉的其他方的任何性质的、任何形式的信息、知识、数据、绘图、专有技术、分析、计算、编辑、研究和其他材料；</w:t>
      </w:r>
    </w:p>
    <w:p>
      <w:pPr>
        <w:spacing w:after="40" w:before="40" w:line="320"/>
        <w:ind w:firstLine="480"/>
        <w:jc w:val="both"/>
      </w:pPr>
      <w:r>
        <w:rPr>
          <w:rFonts w:ascii="Times New Roman" w:eastAsia="SimSun" w:hAnsi="Times New Roman"/>
          <w:b w:val="false"/>
          <w:bCs w:val="false"/>
          <w:i w:val="false"/>
          <w:iCs w:val="false"/>
          <w:sz w:val="24"/>
          <w:szCs w:val="24"/>
        </w:rPr>
        <w:t xml:space="preserve">11.1.2　任何在各方之间关于签订与履行本协议的讨论、协议条款、交易条件或有关本次增资的任何其他信息；</w:t>
      </w:r>
    </w:p>
    <w:p>
      <w:pPr>
        <w:spacing w:after="40" w:before="40" w:line="320"/>
        <w:ind w:firstLine="480"/>
        <w:jc w:val="both"/>
      </w:pPr>
      <w:r>
        <w:rPr>
          <w:rFonts w:ascii="Times New Roman" w:eastAsia="SimSun" w:hAnsi="Times New Roman"/>
          <w:b w:val="false"/>
          <w:bCs w:val="false"/>
          <w:i w:val="false"/>
          <w:iCs w:val="false"/>
          <w:sz w:val="24"/>
          <w:szCs w:val="24"/>
        </w:rPr>
        <w:t xml:space="preserve">11.1.3　任何一方在与其他各方就本次增资进行协商或履行本协议过程中获得的关于其他各方或其关联方的任何非公开的信息。</w:t>
      </w:r>
    </w:p>
    <w:p>
      <w:pPr>
        <w:spacing w:after="40" w:before="40" w:line="320"/>
        <w:ind w:firstLine="480"/>
        <w:jc w:val="both"/>
      </w:pPr>
      <w:r>
        <w:rPr>
          <w:rFonts w:ascii="Times New Roman" w:eastAsia="SimSun" w:hAnsi="Times New Roman"/>
          <w:b w:val="false"/>
          <w:bCs w:val="false"/>
          <w:i w:val="false"/>
          <w:iCs w:val="false"/>
          <w:sz w:val="24"/>
          <w:szCs w:val="24"/>
        </w:rPr>
        <w:t xml:space="preserve">11.2　本协议各方的保密义务在下列情形下得以免除：</w:t>
      </w:r>
    </w:p>
    <w:p>
      <w:pPr>
        <w:spacing w:after="40" w:before="40" w:line="320"/>
        <w:ind w:firstLine="480"/>
        <w:jc w:val="both"/>
      </w:pPr>
      <w:r>
        <w:rPr>
          <w:rFonts w:ascii="Times New Roman" w:eastAsia="SimSun" w:hAnsi="Times New Roman"/>
          <w:b w:val="false"/>
          <w:bCs w:val="false"/>
          <w:i w:val="false"/>
          <w:iCs w:val="false"/>
          <w:sz w:val="24"/>
          <w:szCs w:val="24"/>
        </w:rPr>
        <w:t xml:space="preserve">11.2.1　任何保密信息可以向任何一方因参与本次增资而需要知道此等保密信息的工作人员、代表、代理、顾问或律师等人员披露，进行该等披露的前提是，前述工作人员、代表、代理、顾问和律师等人员对保密信息负有保密义务；</w:t>
      </w:r>
    </w:p>
    <w:p>
      <w:pPr>
        <w:spacing w:after="40" w:before="40" w:line="320"/>
        <w:ind w:firstLine="480"/>
        <w:jc w:val="both"/>
      </w:pPr>
      <w:r>
        <w:rPr>
          <w:rFonts w:ascii="Times New Roman" w:eastAsia="SimSun" w:hAnsi="Times New Roman"/>
          <w:b w:val="false"/>
          <w:bCs w:val="false"/>
          <w:i w:val="false"/>
          <w:iCs w:val="false"/>
          <w:sz w:val="24"/>
          <w:szCs w:val="24"/>
        </w:rPr>
        <w:t xml:space="preserve">11.2.2　如果非因任何一方的原因，导致保密信息已由第三方披露而进入公共领域，则该任何一方不再对此等保密信息负有保密义务；</w:t>
      </w:r>
    </w:p>
    <w:p>
      <w:pPr>
        <w:spacing w:after="40" w:before="40" w:line="320"/>
        <w:ind w:firstLine="480"/>
        <w:jc w:val="both"/>
      </w:pPr>
      <w:r>
        <w:rPr>
          <w:rFonts w:ascii="Times New Roman" w:eastAsia="SimSun" w:hAnsi="Times New Roman"/>
          <w:b w:val="false"/>
          <w:bCs w:val="false"/>
          <w:i w:val="false"/>
          <w:iCs w:val="false"/>
          <w:sz w:val="24"/>
          <w:szCs w:val="24"/>
        </w:rPr>
        <w:t xml:space="preserve">11.2.3　按法律、法规和/或证券监管部门、证券交易所、办理备案或核准的行政机关的要求，已公开披露的相关信息或对相关信息进行披露。</w:t>
      </w:r>
    </w:p>
    <w:p>
      <w:pPr>
        <w:spacing w:after="40" w:before="40" w:line="320"/>
        <w:ind w:firstLine="480"/>
        <w:jc w:val="both"/>
      </w:pPr>
      <w:r>
        <w:rPr>
          <w:rFonts w:ascii="Times New Roman" w:eastAsia="SimSun" w:hAnsi="Times New Roman"/>
          <w:b w:val="false"/>
          <w:bCs w:val="false"/>
          <w:i w:val="false"/>
          <w:iCs w:val="false"/>
          <w:sz w:val="24"/>
          <w:szCs w:val="24"/>
        </w:rPr>
        <w:t xml:space="preserve">11.3　任何一方对本条约定的保密义务的违反将构成该方违约，守约方有权要求违约方承担违约责任，并有权启动法律程序要求停止此类侵害或采取其他救济。</w:t>
      </w:r>
    </w:p>
    <w:p>
      <w:pPr>
        <w:spacing w:after="40" w:before="40" w:line="320"/>
        <w:ind w:firstLine="480"/>
        <w:jc w:val="both"/>
      </w:pPr>
      <w:r>
        <w:rPr>
          <w:rFonts w:ascii="Times New Roman" w:eastAsia="SimSun" w:hAnsi="Times New Roman"/>
          <w:b w:val="false"/>
          <w:bCs w:val="false"/>
          <w:i w:val="false"/>
          <w:iCs w:val="false"/>
          <w:sz w:val="24"/>
          <w:szCs w:val="24"/>
        </w:rPr>
        <w:t xml:space="preserve">11.4　本条约定的保密义务不因本协议的终止而终止。</w:t>
      </w:r>
    </w:p>
    <w:p>
      <w:pPr>
        <w:keepNext/>
        <w:spacing w:after="120" w:before="240" w:line="340"/>
        <w:jc w:val="left"/>
      </w:pPr>
      <w:r>
        <w:rPr>
          <w:rFonts w:ascii="Times New Roman" w:eastAsia="SimHei" w:hAnsi="Times New Roman"/>
          <w:b/>
          <w:bCs/>
          <w:i w:val="false"/>
          <w:iCs w:val="false"/>
          <w:sz w:val="28"/>
          <w:szCs w:val="28"/>
        </w:rPr>
        <w:t xml:space="preserve">第十二条　不可抗力</w:t>
      </w:r>
    </w:p>
    <w:p>
      <w:pPr>
        <w:spacing w:after="40" w:before="40" w:line="320"/>
        <w:ind w:firstLine="480"/>
        <w:jc w:val="both"/>
      </w:pPr>
      <w:r>
        <w:rPr>
          <w:rFonts w:ascii="Times New Roman" w:eastAsia="SimSun" w:hAnsi="Times New Roman"/>
          <w:b w:val="false"/>
          <w:bCs w:val="false"/>
          <w:i w:val="false"/>
          <w:iCs w:val="false"/>
          <w:sz w:val="24"/>
          <w:szCs w:val="24"/>
        </w:rPr>
        <w:t xml:space="preserve">12.1　如发生诸如地震、台风、洪水、火灾、军事行动、罢工、暴动、战争，或其他协议一方所不能合理控制的不可预见之不可抗力事件（每一项均称为"不可抗力事件"），受影响一方应立即书面通知其他各方，并在合理期限内提供不可抗力事件的证明文件。受不可抗力事件影响的一方在该等事件影响范围内免于承担违约责任，但应尽最大努力减少损失并在不可抗力事件消除后及时恢复履行。</w:t>
      </w:r>
    </w:p>
    <w:p>
      <w:pPr>
        <w:spacing w:after="40" w:before="40" w:line="320"/>
        <w:ind w:firstLine="480"/>
        <w:jc w:val="both"/>
      </w:pPr>
      <w:r>
        <w:rPr>
          <w:rFonts w:ascii="Times New Roman" w:eastAsia="SimSun" w:hAnsi="Times New Roman"/>
          <w:b w:val="false"/>
          <w:bCs w:val="false"/>
          <w:i w:val="false"/>
          <w:iCs w:val="false"/>
          <w:sz w:val="24"/>
          <w:szCs w:val="24"/>
        </w:rPr>
        <w:t xml:space="preserve">12.2　如不可抗力事件或不可抗力事件的影响阻碍一方或各方履行其在本协议项下的全部或部分义务为期一（1）个月以上，则未受不可抗力影响的协议方有权要求解除本协议并免除本协议规定的部分义务或延迟本协议的履行。</w:t>
      </w:r>
    </w:p>
    <w:p>
      <w:pPr>
        <w:keepNext/>
        <w:spacing w:after="120" w:before="240" w:line="340"/>
        <w:jc w:val="left"/>
      </w:pPr>
      <w:r>
        <w:rPr>
          <w:rFonts w:ascii="Times New Roman" w:eastAsia="SimHei" w:hAnsi="Times New Roman"/>
          <w:b/>
          <w:bCs/>
          <w:i w:val="false"/>
          <w:iCs w:val="false"/>
          <w:sz w:val="28"/>
          <w:szCs w:val="28"/>
        </w:rPr>
        <w:t xml:space="preserve">第十三条　法律适用和争议解决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13.1　本协议的订立、效力、解释、履行和争议的解决应受中国法律的管辖，并依其解释。</w:t>
      </w:r>
    </w:p>
    <w:p>
      <w:pPr>
        <w:spacing w:after="40" w:before="40" w:line="320"/>
        <w:ind w:firstLine="480"/>
        <w:jc w:val="both"/>
      </w:pPr>
      <w:r>
        <w:rPr>
          <w:rFonts w:ascii="Times New Roman" w:eastAsia="SimSun" w:hAnsi="Times New Roman"/>
          <w:b w:val="false"/>
          <w:bCs w:val="false"/>
          <w:i w:val="false"/>
          <w:iCs w:val="false"/>
          <w:sz w:val="24"/>
          <w:szCs w:val="24"/>
        </w:rPr>
        <w:t xml:space="preserve">13.2　凡因执行本协议所发生的或与本协议有关的一切争议，各方应通过友好协商解决。若任何争议无法在争议发生后六十（60）天内通过协商解决，任何一方有权将该争议提交至位于【●】的【●】仲裁委员会，按照该委员会届时有效的仲裁规则进行仲裁。仲裁语言为中文。仲裁裁决是终局的，对各方均有约束力。</w:t>
      </w:r>
    </w:p>
    <w:p>
      <w:pPr>
        <w:spacing w:after="40" w:before="40" w:line="320"/>
        <w:ind w:firstLine="480"/>
        <w:jc w:val="both"/>
      </w:pPr>
      <w:r>
        <w:rPr>
          <w:rFonts w:ascii="Times New Roman" w:eastAsia="SimSun" w:hAnsi="Times New Roman"/>
          <w:b w:val="false"/>
          <w:bCs w:val="false"/>
          <w:i w:val="false"/>
          <w:iCs w:val="false"/>
          <w:sz w:val="24"/>
          <w:szCs w:val="24"/>
        </w:rPr>
        <w:t xml:space="preserve">13.3　争议解决期间，各方继续拥有各自在本协议项下的其他权利并应继续履行其在本协议下的相应义务。</w:t>
      </w:r>
    </w:p>
    <w:p>
      <w:pPr>
        <w:keepNext/>
        <w:spacing w:after="120" w:before="240" w:line="340"/>
        <w:jc w:val="left"/>
      </w:pPr>
      <w:r>
        <w:rPr>
          <w:rFonts w:ascii="Times New Roman" w:eastAsia="SimHei" w:hAnsi="Times New Roman"/>
          <w:b/>
          <w:bCs/>
          <w:i w:val="false"/>
          <w:iCs w:val="false"/>
          <w:sz w:val="28"/>
          <w:szCs w:val="28"/>
        </w:rPr>
        <w:t xml:space="preserve">第十四条　生效、变更及解除</w:t>
      </w:r>
    </w:p>
    <w:p>
      <w:pPr>
        <w:spacing w:after="40" w:before="40" w:line="320"/>
        <w:ind w:firstLine="480"/>
        <w:jc w:val="both"/>
      </w:pPr>
      <w:r>
        <w:rPr>
          <w:rFonts w:ascii="Times New Roman" w:eastAsia="SimSun" w:hAnsi="Times New Roman"/>
          <w:b w:val="false"/>
          <w:bCs w:val="false"/>
          <w:i w:val="false"/>
          <w:iCs w:val="false"/>
          <w:sz w:val="24"/>
          <w:szCs w:val="24"/>
        </w:rPr>
        <w:t xml:space="preserve">14.1　本协议经协议各方中的自然人签字、机构方的法定代表人或有权代表或授权代表签字或盖章并加盖公章后生效。</w:t>
      </w:r>
    </w:p>
    <w:p>
      <w:pPr>
        <w:spacing w:after="40" w:before="40" w:line="320"/>
        <w:ind w:firstLine="480"/>
        <w:jc w:val="both"/>
      </w:pPr>
      <w:r>
        <w:rPr>
          <w:rFonts w:ascii="Times New Roman" w:eastAsia="SimSun" w:hAnsi="Times New Roman"/>
          <w:b w:val="false"/>
          <w:bCs w:val="false"/>
          <w:i w:val="false"/>
          <w:iCs w:val="false"/>
          <w:sz w:val="24"/>
          <w:szCs w:val="24"/>
        </w:rPr>
        <w:t xml:space="preserve">14.2　经本协议各方协商一致，可以对本协议进行修改或变更。任何修改或变更必须制成书面文件，经本协议各方签署后生效。</w:t>
      </w:r>
    </w:p>
    <w:p>
      <w:pPr>
        <w:spacing w:after="40" w:before="40" w:line="320"/>
        <w:ind w:firstLine="480"/>
        <w:jc w:val="both"/>
      </w:pPr>
      <w:r>
        <w:rPr>
          <w:rFonts w:ascii="Times New Roman" w:eastAsia="SimSun" w:hAnsi="Times New Roman"/>
          <w:b w:val="false"/>
          <w:bCs w:val="false"/>
          <w:i w:val="false"/>
          <w:iCs w:val="false"/>
          <w:sz w:val="24"/>
          <w:szCs w:val="24"/>
        </w:rPr>
        <w:t xml:space="preserve">14.3　如果本协议的任何条款被仲裁机关、司法部门或行政部门裁决、认定或视为不合法、无效，或不具有执行力，其余条款的有效性、合法性及执行力均不受此影响或因此受到削弱，并且各方同意相互诚意协商，依情势适当修改本协议或签署补充协议，使其恢复本协议的最初意向。</w:t>
      </w:r>
    </w:p>
    <w:p>
      <w:pPr>
        <w:spacing w:after="40" w:before="40" w:line="320"/>
        <w:ind w:firstLine="480"/>
        <w:jc w:val="both"/>
      </w:pPr>
      <w:r>
        <w:rPr>
          <w:rFonts w:ascii="Times New Roman" w:eastAsia="SimSun" w:hAnsi="Times New Roman"/>
          <w:b w:val="false"/>
          <w:bCs w:val="false"/>
          <w:i w:val="false"/>
          <w:iCs w:val="false"/>
          <w:sz w:val="24"/>
          <w:szCs w:val="24"/>
        </w:rPr>
        <w:t xml:space="preserve">14.4　本协议可通过下列方式解除：</w:t>
      </w:r>
    </w:p>
    <w:p>
      <w:pPr>
        <w:spacing w:after="40" w:before="40" w:line="320"/>
        <w:ind w:firstLine="480"/>
        <w:jc w:val="both"/>
      </w:pPr>
      <w:r>
        <w:rPr>
          <w:rFonts w:ascii="Times New Roman" w:eastAsia="SimSun" w:hAnsi="Times New Roman"/>
          <w:b w:val="false"/>
          <w:bCs w:val="false"/>
          <w:i w:val="false"/>
          <w:iCs w:val="false"/>
          <w:sz w:val="24"/>
          <w:szCs w:val="24"/>
        </w:rPr>
        <w:t xml:space="preserve">14.4.1　本协议各方共同以书面协议解除并确定解除生效时间；</w:t>
      </w:r>
    </w:p>
    <w:p>
      <w:pPr>
        <w:spacing w:after="40" w:before="40" w:line="320"/>
        <w:ind w:firstLine="480"/>
        <w:jc w:val="both"/>
      </w:pPr>
      <w:r>
        <w:rPr>
          <w:rFonts w:ascii="Times New Roman" w:eastAsia="SimSun" w:hAnsi="Times New Roman"/>
          <w:b w:val="false"/>
          <w:bCs w:val="false"/>
          <w:i w:val="false"/>
          <w:iCs w:val="false"/>
          <w:sz w:val="24"/>
          <w:szCs w:val="24"/>
        </w:rPr>
        <w:t xml:space="preserve">14.4.2　在投资方未违反交易文件项下的约定、承诺、义务的前提下，在交割日前，若发生下列任何情形，投资方有权提前至少十（10）个工作日以书面形式通知其他各方解除本协议，并于通知中载明解除生效日期：（1）公司方严重违反交易文件项下的约定、承诺或义务且未能在投资方书面通知后三十（30）日内纠正；（2）目标公司发生重大不利变化；（3）交割先决条件在本协议签署日后【●】日内未能全部满足且未被投资方书面豁免；</w:t>
      </w:r>
    </w:p>
    <w:p>
      <w:pPr>
        <w:spacing w:after="40" w:before="40" w:line="320"/>
        <w:ind w:firstLine="480"/>
        <w:jc w:val="both"/>
      </w:pPr>
      <w:r>
        <w:rPr>
          <w:rFonts w:ascii="Times New Roman" w:eastAsia="SimSun" w:hAnsi="Times New Roman"/>
          <w:b w:val="false"/>
          <w:bCs w:val="false"/>
          <w:i w:val="false"/>
          <w:iCs w:val="false"/>
          <w:sz w:val="24"/>
          <w:szCs w:val="24"/>
        </w:rPr>
        <w:t xml:space="preserve">14.4.3　在交割日前，若投资方未能在本协议第4.1条载明的交割先决条件均得以满足或被投资方书面豁免之日起三十（30）日内或公司书面同意的其他期限内足额支付增资款的（但因公司方原因造成前述情形的除外），公司有权提前至少十（10）个工作日以书面形式通知其他各方解除本协议，并于通知中载明解除生效日期。</w:t>
      </w:r>
    </w:p>
    <w:p>
      <w:pPr>
        <w:spacing w:after="40" w:before="40" w:line="320"/>
        <w:ind w:firstLine="480"/>
        <w:jc w:val="both"/>
      </w:pPr>
      <w:r>
        <w:rPr>
          <w:rFonts w:ascii="Times New Roman" w:eastAsia="SimSun" w:hAnsi="Times New Roman"/>
          <w:b w:val="false"/>
          <w:bCs w:val="false"/>
          <w:i w:val="false"/>
          <w:iCs w:val="false"/>
          <w:sz w:val="24"/>
          <w:szCs w:val="24"/>
        </w:rPr>
        <w:t xml:space="preserve">14.5　解除的效力</w:t>
      </w:r>
    </w:p>
    <w:p>
      <w:pPr>
        <w:spacing w:after="40" w:before="40" w:line="320"/>
        <w:ind w:firstLine="480"/>
        <w:jc w:val="both"/>
      </w:pPr>
      <w:r>
        <w:rPr>
          <w:rFonts w:ascii="Times New Roman" w:eastAsia="SimSun" w:hAnsi="Times New Roman"/>
          <w:b w:val="false"/>
          <w:bCs w:val="false"/>
          <w:i w:val="false"/>
          <w:iCs w:val="false"/>
          <w:sz w:val="24"/>
          <w:szCs w:val="24"/>
        </w:rPr>
        <w:t xml:space="preserve">14.5.1　当本协议依上述第14.4.1条解除后，各方在本协议项下的权利义务依解除协议的约定处理。</w:t>
      </w:r>
    </w:p>
    <w:p>
      <w:pPr>
        <w:spacing w:after="40" w:before="40" w:line="320"/>
        <w:ind w:firstLine="480"/>
        <w:jc w:val="both"/>
      </w:pPr>
      <w:r>
        <w:rPr>
          <w:rFonts w:ascii="Times New Roman" w:eastAsia="SimSun" w:hAnsi="Times New Roman"/>
          <w:b w:val="false"/>
          <w:bCs w:val="false"/>
          <w:i w:val="false"/>
          <w:iCs w:val="false"/>
          <w:sz w:val="24"/>
          <w:szCs w:val="24"/>
        </w:rPr>
        <w:t xml:space="preserve">14.5.2　在投资方依上述第14.4.2条解除本协议的情况下，如届时投资方已经向目标公司支付了增资款，目标公司应向投资方返还全部增资款，并按每年百分之六（6%）（按年单利计算）的利息向投资方支付利息。该等利息应自该等增资款实际支付之日起算至全额返还之日止。</w:t>
      </w:r>
    </w:p>
    <w:p>
      <w:pPr>
        <w:spacing w:after="40" w:before="40" w:line="320"/>
        <w:ind w:firstLine="480"/>
        <w:jc w:val="both"/>
      </w:pPr>
      <w:r>
        <w:rPr>
          <w:rFonts w:ascii="Times New Roman" w:eastAsia="SimSun" w:hAnsi="Times New Roman"/>
          <w:b w:val="false"/>
          <w:bCs w:val="false"/>
          <w:i w:val="false"/>
          <w:iCs w:val="false"/>
          <w:sz w:val="24"/>
          <w:szCs w:val="24"/>
        </w:rPr>
        <w:t xml:space="preserve">14.5.3　本协议解除后，除本协议明确约定需要在本协议解除后行使/履行或继续行使/履行的权利/义务外，本协议各方在本协议项下的所有权利和义务即告终止。本协议被解除后，不影响守约方要求违约方支付违约金和赔偿损失的权利。</w:t>
      </w:r>
    </w:p>
    <w:p>
      <w:pPr>
        <w:keepNext/>
        <w:spacing w:after="120" w:before="240" w:line="340"/>
        <w:jc w:val="left"/>
      </w:pPr>
      <w:r>
        <w:rPr>
          <w:rFonts w:ascii="Times New Roman" w:eastAsia="SimHei" w:hAnsi="Times New Roman"/>
          <w:b/>
          <w:bCs/>
          <w:i w:val="false"/>
          <w:iCs w:val="false"/>
          <w:sz w:val="28"/>
          <w:szCs w:val="28"/>
        </w:rPr>
        <w:t xml:space="preserve">第十五条　通知及送达</w:t>
      </w:r>
    </w:p>
    <w:p>
      <w:pPr>
        <w:spacing w:after="40" w:before="40" w:line="320"/>
        <w:ind w:firstLine="480"/>
        <w:jc w:val="both"/>
      </w:pPr>
      <w:r>
        <w:rPr>
          <w:rFonts w:ascii="Times New Roman" w:eastAsia="SimSun" w:hAnsi="Times New Roman"/>
          <w:b w:val="false"/>
          <w:bCs w:val="false"/>
          <w:i w:val="false"/>
          <w:iCs w:val="false"/>
          <w:sz w:val="24"/>
          <w:szCs w:val="24"/>
        </w:rPr>
        <w:t xml:space="preserve">15.1　在本协议有效期内，因法律、法规、政策的变化，或任一方丧失履行本协议的资格和/或能力，影响本协议履行的，该方应承担在合理时间内通知其他各方的义务。</w:t>
      </w:r>
    </w:p>
    <w:p>
      <w:pPr>
        <w:spacing w:after="40" w:before="40" w:line="320"/>
        <w:ind w:firstLine="480"/>
        <w:jc w:val="both"/>
      </w:pPr>
      <w:r>
        <w:rPr>
          <w:rFonts w:ascii="Times New Roman" w:eastAsia="SimSun" w:hAnsi="Times New Roman"/>
          <w:b w:val="false"/>
          <w:bCs w:val="false"/>
          <w:i w:val="false"/>
          <w:iCs w:val="false"/>
          <w:sz w:val="24"/>
          <w:szCs w:val="24"/>
        </w:rPr>
        <w:t xml:space="preserve">15.2　协议各方同意，与本协议有关的任何通知（包括就本协议发生纠纷时法院、仲裁机构的法律文书），以书面方式送达方为有效。书面形式包括但不限于：快递、邮件、电子邮件。上述通知应被视为在下列时间送达：以快递或专人发送，在收件人收到该通知之日；以挂号邮件发出，在送达附件四所列地点且发出之后七（7）个工作日；以电子邮件发出，在发送至附件四所列电子信箱地址之日。</w:t>
      </w:r>
    </w:p>
    <w:p>
      <w:pPr>
        <w:spacing w:after="40" w:before="40" w:line="320"/>
        <w:ind w:firstLine="480"/>
        <w:jc w:val="both"/>
      </w:pPr>
      <w:r>
        <w:rPr>
          <w:rFonts w:ascii="Times New Roman" w:eastAsia="SimSun" w:hAnsi="Times New Roman"/>
          <w:b w:val="false"/>
          <w:bCs w:val="false"/>
          <w:i w:val="false"/>
          <w:iCs w:val="false"/>
          <w:sz w:val="24"/>
          <w:szCs w:val="24"/>
        </w:rPr>
        <w:t xml:space="preserve">15.3　若任何一方的上述通讯地址、电子信箱等联络信息发生变更的（"变动方"），变动方应当在该变更发生后的七（7）日内通知其他方。变动方未按约定及时通知的，变动方应承担由此造成的损失和不利后果。</w:t>
      </w:r>
    </w:p>
    <w:p>
      <w:pPr>
        <w:keepNext/>
        <w:spacing w:after="120" w:before="240" w:line="340"/>
        <w:jc w:val="left"/>
      </w:pPr>
      <w:r>
        <w:rPr>
          <w:rFonts w:ascii="Times New Roman" w:eastAsia="SimHei" w:hAnsi="Times New Roman"/>
          <w:b/>
          <w:bCs/>
          <w:i w:val="false"/>
          <w:iCs w:val="false"/>
          <w:sz w:val="28"/>
          <w:szCs w:val="28"/>
        </w:rPr>
        <w:t xml:space="preserve">第十六条　其他</w:t>
      </w:r>
    </w:p>
    <w:p>
      <w:pPr>
        <w:spacing w:after="40" w:before="40" w:line="320"/>
        <w:ind w:firstLine="480"/>
        <w:jc w:val="both"/>
      </w:pPr>
      <w:r>
        <w:rPr>
          <w:rFonts w:ascii="Times New Roman" w:eastAsia="SimSun" w:hAnsi="Times New Roman"/>
          <w:b w:val="false"/>
          <w:bCs w:val="false"/>
          <w:i w:val="false"/>
          <w:iCs w:val="false"/>
          <w:sz w:val="24"/>
          <w:szCs w:val="24"/>
        </w:rPr>
        <w:t xml:space="preserve">16.1　本协议、其他交易文件及其附件构成各方就本次增资达成的完整合意，并取代各方先前就本次增资达成的所有书面及口头协议和承诺。</w:t>
      </w:r>
    </w:p>
    <w:p>
      <w:pPr>
        <w:spacing w:after="40" w:before="40" w:line="320"/>
        <w:ind w:firstLine="480"/>
        <w:jc w:val="both"/>
      </w:pPr>
      <w:r>
        <w:rPr>
          <w:rFonts w:ascii="Times New Roman" w:eastAsia="SimSun" w:hAnsi="Times New Roman"/>
          <w:b w:val="false"/>
          <w:bCs w:val="false"/>
          <w:i w:val="false"/>
          <w:iCs w:val="false"/>
          <w:sz w:val="24"/>
          <w:szCs w:val="24"/>
        </w:rPr>
        <w:t xml:space="preserve">16.2　本协议的附件是本协议不可分割的组成部分，与本协议正文互为补充并具有同等的法律效力。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16.3　投资方进行本次增资不涉及授权目标公司或任何其他方使用投资方或投资方之关联方的任何商标、商号、服务商标或标志（或其任何缩写和模仿）；未经投资方事先书面同意，目标公司、全体股东不得以任何方式明示或暗示已获得投资方及其关联方的批准或认可。</w:t>
      </w:r>
    </w:p>
    <w:p>
      <w:pPr>
        <w:spacing w:after="40" w:before="40" w:line="320"/>
        <w:ind w:firstLine="480"/>
        <w:jc w:val="both"/>
      </w:pPr>
      <w:r>
        <w:rPr>
          <w:rFonts w:ascii="Times New Roman" w:eastAsia="SimSun" w:hAnsi="Times New Roman"/>
          <w:b w:val="false"/>
          <w:bCs w:val="false"/>
          <w:i w:val="false"/>
          <w:iCs w:val="false"/>
          <w:sz w:val="24"/>
          <w:szCs w:val="24"/>
        </w:rPr>
        <w:t xml:space="preserve">16.4　为给予投资方在本协议项下被赋予的全部权利、权力和救济之目的，经投资方可能不时合理地要求，其他方应采取所有该等进一步行为和行动或使所有该等进一步行为和行动被采取，并签署所有该等其他文件或获得所有该等其他文件的签署。</w:t>
      </w:r>
    </w:p>
    <w:p>
      <w:pPr>
        <w:spacing w:after="40" w:before="40" w:line="320"/>
        <w:ind w:firstLine="480"/>
        <w:jc w:val="both"/>
      </w:pPr>
      <w:r>
        <w:rPr>
          <w:rFonts w:ascii="Times New Roman" w:eastAsia="SimSun" w:hAnsi="Times New Roman"/>
          <w:b w:val="false"/>
          <w:bCs w:val="false"/>
          <w:i w:val="false"/>
          <w:iCs w:val="false"/>
          <w:sz w:val="24"/>
          <w:szCs w:val="24"/>
        </w:rPr>
        <w:t xml:space="preserve">16.5　如果本协议的任何条款被认定为全部或部分不合法、无效或不可强制执行，本协议其他条款的合法性、效力和可强制执行性均不受影响。</w:t>
      </w:r>
    </w:p>
    <w:p>
      <w:pPr>
        <w:spacing w:after="40" w:before="40" w:line="320"/>
        <w:ind w:firstLine="480"/>
        <w:jc w:val="both"/>
      </w:pPr>
      <w:r>
        <w:rPr>
          <w:rFonts w:ascii="Times New Roman" w:eastAsia="SimSun" w:hAnsi="Times New Roman"/>
          <w:b w:val="false"/>
          <w:bCs w:val="false"/>
          <w:i w:val="false"/>
          <w:iCs w:val="false"/>
          <w:sz w:val="24"/>
          <w:szCs w:val="24"/>
        </w:rPr>
        <w:t xml:space="preserve">16.6　任何一方未能或延迟行使和/或享受其根据本协议享有的权利和/或利益，不应视为对该等权利和/或利益的放弃，且对该等权利和/或利益的部分行使不应妨碍未来对此等权利和/或利益的行使。</w:t>
      </w:r>
    </w:p>
    <w:p>
      <w:pPr>
        <w:spacing w:after="40" w:before="40" w:line="320"/>
        <w:ind w:firstLine="480"/>
        <w:jc w:val="both"/>
      </w:pPr>
      <w:r>
        <w:rPr>
          <w:rFonts w:ascii="Times New Roman" w:eastAsia="SimSun" w:hAnsi="Times New Roman"/>
          <w:b w:val="false"/>
          <w:bCs w:val="false"/>
          <w:i w:val="false"/>
          <w:iCs w:val="false"/>
          <w:sz w:val="24"/>
          <w:szCs w:val="24"/>
        </w:rPr>
        <w:t xml:space="preserve">16.7　除交易文件另有约定外，投资方有权将其本协议项下的全部权利、权益和义务让与或转让给任何第三方。除了前述规定以外，未经投资方事先书面同意，任何一方均不得让与或转让其本协议项下的任何权利或义务。</w:t>
      </w:r>
    </w:p>
    <w:p>
      <w:pPr>
        <w:spacing w:after="40" w:before="40" w:line="320"/>
        <w:ind w:firstLine="480"/>
        <w:jc w:val="both"/>
      </w:pPr>
      <w:r>
        <w:rPr>
          <w:rFonts w:ascii="Times New Roman" w:eastAsia="SimSun" w:hAnsi="Times New Roman"/>
          <w:b w:val="false"/>
          <w:bCs w:val="false"/>
          <w:i w:val="false"/>
          <w:iCs w:val="false"/>
          <w:sz w:val="24"/>
          <w:szCs w:val="24"/>
        </w:rPr>
        <w:t xml:space="preserve">16.8　如为请求政府部门实施某种特定行为而需要针对本协议规定的交易按照政府部门的格式文本另行签订协议，本协议应全面优先于该协议，且该协议仅可用于向政府部门请求实施该特定行为，而不得用于建立和证明相关当事方针对该协议规定事项享有的权利和义务。</w:t>
      </w:r>
    </w:p>
    <w:p>
      <w:pPr>
        <w:spacing w:after="40" w:before="40" w:line="320"/>
        <w:ind w:firstLine="480"/>
        <w:jc w:val="both"/>
      </w:pPr>
      <w:r>
        <w:rPr>
          <w:rFonts w:ascii="Times New Roman" w:eastAsia="SimSun" w:hAnsi="Times New Roman"/>
          <w:b w:val="false"/>
          <w:bCs w:val="false"/>
          <w:i w:val="false"/>
          <w:iCs w:val="false"/>
          <w:sz w:val="24"/>
          <w:szCs w:val="24"/>
        </w:rPr>
        <w:t xml:space="preserve">16.9　本协议以中文书就，正本一式【●】份，具有同等法律效力，各方各持一（1）份。各方以电子邮件交换的、以PDF格式存储的本协议之签署文本电子版可单独作为本协议成立和生效的证据。</w:t>
      </w:r>
    </w:p>
    <w:p>
      <w:pPr>
        <w:spacing w:after="40" w:before="40" w:line="320"/>
        <w:ind w:firstLine="480"/>
        <w:jc w:val="both"/>
      </w:pPr>
      <w:r>
        <w:rPr>
          <w:rFonts w:ascii="Times New Roman" w:eastAsia="SimSun" w:hAnsi="Times New Roman"/>
          <w:b w:val="false"/>
          <w:bCs w:val="false"/>
          <w:i w:val="false"/>
          <w:iCs w:val="false"/>
          <w:sz w:val="24"/>
          <w:szCs w:val="24"/>
        </w:rPr>
        <w:t xml:space="preserve">各方特此于文首记载日期签署本协议。</w:t>
      </w:r>
    </w:p>
    <w:p>
      <w:pPr>
        <w:spacing w:after="40" w:before="40" w:line="320"/>
        <w:ind w:firstLine="480"/>
        <w:jc w:val="both"/>
      </w:pPr>
      <w:r>
        <w:rPr>
          <w:rFonts w:ascii="Times New Roman" w:eastAsia="SimSun" w:hAnsi="Times New Roman"/>
          <w:b w:val="false"/>
          <w:bCs w:val="false"/>
          <w:i w:val="false"/>
          <w:iCs w:val="false"/>
          <w:sz w:val="24"/>
          <w:szCs w:val="24"/>
        </w:rPr>
        <w:t xml:space="preserve">（本页以下无正文）</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（本页无正文，为《【目标公司】之增资协议》签章页之一）</w:t>
      </w:r>
    </w:p>
    <w:p>
      <w:pPr>
        <w:spacing w:after="40" w:before="40" w:line="320"/>
        <w:jc w:val="left"/>
      </w:pPr>
      <w:r>
        <w:rPr>
          <w:rFonts w:ascii="Times New Roman" w:eastAsia="SimSun" w:hAnsi="Times New Roman"/>
          <w:b w:val="false"/>
          <w:bCs w:val="false"/>
          <w:i w:val="false"/>
          <w:iCs w:val="false"/>
          <w:sz w:val="24"/>
          <w:szCs w:val="24"/>
        </w:rPr>
        <w:t xml:space="preserve">【目标公司】（盖章）</w:t>
      </w:r>
    </w:p>
    <w:p>
      <w:pPr>
        <w:spacing w:after="40" w:before="40" w:line="320"/>
        <w:jc w:val="left"/>
      </w:pPr>
      <w:r>
        <w:rPr>
          <w:rFonts w:ascii="Times New Roman" w:eastAsia="SimSun" w:hAnsi="Times New Roman"/>
          <w:b w:val="false"/>
          <w:bCs w:val="false"/>
          <w:i w:val="false"/>
          <w:iCs w:val="false"/>
          <w:sz w:val="24"/>
          <w:szCs w:val="24"/>
        </w:rPr>
        <w:t xml:space="preserve">法定代表人（签字）：＿＿＿＿＿＿＿＿＿＿</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（本页无正文，为《【目标公司】之增资协议》签章页之一）</w:t>
      </w:r>
    </w:p>
    <w:p>
      <w:pPr>
        <w:spacing w:after="40" w:before="40" w:line="320"/>
        <w:jc w:val="left"/>
      </w:pPr>
      <w:r>
        <w:rPr>
          <w:rFonts w:ascii="Times New Roman" w:eastAsia="SimSun" w:hAnsi="Times New Roman"/>
          <w:b w:val="false"/>
          <w:bCs w:val="false"/>
          <w:i w:val="false"/>
          <w:iCs w:val="false"/>
          <w:sz w:val="24"/>
          <w:szCs w:val="24"/>
        </w:rPr>
        <w:t xml:space="preserve">【创始股东A】</w:t>
      </w:r>
    </w:p>
    <w:p>
      <w:pPr>
        <w:spacing w:after="40" w:before="40" w:line="320"/>
        <w:jc w:val="left"/>
      </w:pPr>
      <w:r>
        <w:rPr>
          <w:rFonts w:ascii="Times New Roman" w:eastAsia="SimSun" w:hAnsi="Times New Roman"/>
          <w:b w:val="false"/>
          <w:bCs w:val="false"/>
          <w:i w:val="false"/>
          <w:iCs w:val="false"/>
          <w:sz w:val="24"/>
          <w:szCs w:val="24"/>
        </w:rPr>
        <w:t xml:space="preserve">签字：＿＿＿＿＿＿＿＿＿＿</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（本页无正文，为《【目标公司】之增资协议》签章页之一）</w:t>
      </w:r>
    </w:p>
    <w:p>
      <w:pPr>
        <w:spacing w:after="40" w:before="40" w:line="320"/>
        <w:jc w:val="left"/>
      </w:pPr>
      <w:r>
        <w:rPr>
          <w:rFonts w:ascii="Times New Roman" w:eastAsia="SimSun" w:hAnsi="Times New Roman"/>
          <w:b w:val="false"/>
          <w:bCs w:val="false"/>
          <w:i w:val="false"/>
          <w:iCs w:val="false"/>
          <w:sz w:val="24"/>
          <w:szCs w:val="24"/>
        </w:rPr>
        <w:t xml:space="preserve">【创始股东B】</w:t>
      </w:r>
    </w:p>
    <w:p>
      <w:pPr>
        <w:spacing w:after="40" w:before="40" w:line="320"/>
        <w:jc w:val="left"/>
      </w:pPr>
      <w:r>
        <w:rPr>
          <w:rFonts w:ascii="Times New Roman" w:eastAsia="SimSun" w:hAnsi="Times New Roman"/>
          <w:b w:val="false"/>
          <w:bCs w:val="false"/>
          <w:i w:val="false"/>
          <w:iCs w:val="false"/>
          <w:sz w:val="24"/>
          <w:szCs w:val="24"/>
        </w:rPr>
        <w:t xml:space="preserve">签字：＿＿＿＿＿＿＿＿＿＿</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（本页无正文，为《【目标公司】之增资协议》签章页之一）</w:t>
      </w:r>
    </w:p>
    <w:p>
      <w:pPr>
        <w:spacing w:after="40" w:before="40" w:line="320"/>
        <w:jc w:val="left"/>
      </w:pPr>
      <w:r>
        <w:rPr>
          <w:rFonts w:ascii="Times New Roman" w:eastAsia="SimSun" w:hAnsi="Times New Roman"/>
          <w:b w:val="false"/>
          <w:bCs w:val="false"/>
          <w:i w:val="false"/>
          <w:iCs w:val="false"/>
          <w:sz w:val="24"/>
          <w:szCs w:val="24"/>
        </w:rPr>
        <w:t xml:space="preserve">【员工持股平台】（盖章）</w:t>
      </w:r>
    </w:p>
    <w:p>
      <w:pPr>
        <w:spacing w:after="40" w:before="40" w:line="320"/>
        <w:jc w:val="left"/>
      </w:pPr>
      <w:r>
        <w:rPr>
          <w:rFonts w:ascii="Times New Roman" w:eastAsia="SimSun" w:hAnsi="Times New Roman"/>
          <w:b w:val="false"/>
          <w:bCs w:val="false"/>
          <w:i w:val="false"/>
          <w:iCs w:val="false"/>
          <w:sz w:val="24"/>
          <w:szCs w:val="24"/>
        </w:rPr>
        <w:t xml:space="preserve">执行事务合伙人（签字）：＿＿＿＿＿＿＿＿＿＿</w:t>
      </w:r>
    </w:p>
    <w:p>
      <w:r>
        <w:br w:type="page"/>
      </w:r>
    </w:p>
    <w:p>
      <w:pPr>
        <w:spacing w:after="40" w:before="40" w:line="320"/>
        <w:ind w:firstLine="480"/>
        <w:jc w:val="both"/>
      </w:pPr>
      <w:r>
        <w:rPr>
          <w:rFonts w:ascii="Times New Roman" w:eastAsia="SimSun" w:hAnsi="Times New Roman"/>
          <w:b w:val="false"/>
          <w:bCs w:val="false"/>
          <w:i w:val="false"/>
          <w:iCs w:val="false"/>
          <w:sz w:val="24"/>
          <w:szCs w:val="24"/>
        </w:rPr>
        <w:t xml:space="preserve">（本页无正文，为《【目标公司】之增资协议》签章页之一）</w:t>
      </w:r>
    </w:p>
    <w:p>
      <w:pPr>
        <w:spacing w:after="40" w:before="40" w:line="320"/>
        <w:jc w:val="left"/>
      </w:pPr>
      <w:r>
        <w:rPr>
          <w:rFonts w:ascii="Times New Roman" w:eastAsia="SimSun" w:hAnsi="Times New Roman"/>
          <w:b w:val="false"/>
          <w:bCs w:val="false"/>
          <w:i w:val="false"/>
          <w:iCs w:val="false"/>
          <w:sz w:val="24"/>
          <w:szCs w:val="24"/>
        </w:rPr>
        <w:t xml:space="preserve">【本轮投资方】（盖章）</w:t>
      </w:r>
    </w:p>
    <w:p>
      <w:pPr>
        <w:spacing w:after="40" w:before="40" w:line="320"/>
        <w:jc w:val="left"/>
      </w:pPr>
      <w:r>
        <w:rPr>
          <w:rFonts w:ascii="Times New Roman" w:eastAsia="SimSun" w:hAnsi="Times New Roman"/>
          <w:b w:val="false"/>
          <w:bCs w:val="false"/>
          <w:i w:val="false"/>
          <w:iCs w:val="false"/>
          <w:sz w:val="24"/>
          <w:szCs w:val="24"/>
        </w:rPr>
        <w:t xml:space="preserve">执行事务合伙人委派代表或其授权代表（签字）：＿＿＿＿＿＿＿＿＿＿</w:t>
      </w:r>
    </w:p>
    <w:p>
      <w:pPr>
        <w:spacing w:after="60" w:before="60" w:line="300"/>
        <w:ind w:firstLine="420"/>
        <w:jc w:val="both"/>
      </w:pPr>
      <w:r>
        <w:rPr>
          <w:rFonts w:ascii="Times New Roman" w:eastAsia="SimSun" w:hAnsi="Times New Roman"/>
          <w:b w:val="false"/>
          <w:bCs w:val="false"/>
          <w:i/>
          <w:iCs/>
          <w:color w:val="7F7F7F"/>
          <w:sz w:val="21"/>
          <w:szCs w:val="21"/>
        </w:rPr>
        <w:t xml:space="preserve">【拟稿注：其他现有股东签章页按上式逐一增补，每方单独一页。】</w:t>
      </w:r>
    </w:p>
    <w:p>
      <w:r>
        <w:br w:type="page"/>
      </w:r>
    </w:p>
    <w:p>
      <w:pPr>
        <w:keepNext/>
        <w:spacing w:after="120" w:before="240" w:line="340"/>
        <w:jc w:val="left"/>
      </w:pPr>
      <w:r>
        <w:rPr>
          <w:rFonts w:ascii="Times New Roman" w:eastAsia="SimHei" w:hAnsi="Times New Roman"/>
          <w:b/>
          <w:bCs/>
          <w:i w:val="false"/>
          <w:iCs w:val="false"/>
          <w:sz w:val="28"/>
          <w:szCs w:val="28"/>
        </w:rPr>
        <w:t xml:space="preserve">附件一：目标公司增资前后股权结构</w:t>
      </w:r>
    </w:p>
    <w:p>
      <w:pPr>
        <w:spacing w:after="60" w:before="60" w:line="320"/>
        <w:jc w:val="center"/>
      </w:pPr>
      <w:r>
        <w:rPr>
          <w:rFonts w:ascii="Times New Roman" w:eastAsia="SimSun" w:hAnsi="Times New Roman"/>
          <w:b w:val="false"/>
          <w:bCs w:val="false"/>
          <w:i w:val="false"/>
          <w:iCs w:val="false"/>
          <w:sz w:val="28"/>
          <w:szCs w:val="28"/>
        </w:rPr>
        <w:t xml:space="preserve">增资前</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序号</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股东</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认缴出资额（万元）</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持股比例</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【创始股东A】</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2</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【创始股东B】</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3</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【员工持股平台】</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4</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【投资方A】</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5</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【投资方B】</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合计</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100%</w:t>
            </w:r>
          </w:p>
        </w:tc>
      </w:tr>
    </w:tbl>
    <w:p>
      <w:pPr>
        <w:spacing w:after="60" w:before="60" w:line="320"/>
        <w:jc w:val="center"/>
      </w:pPr>
      <w:r>
        <w:rPr>
          <w:rFonts w:ascii="Times New Roman" w:eastAsia="SimSun" w:hAnsi="Times New Roman"/>
          <w:b w:val="false"/>
          <w:bCs w:val="false"/>
          <w:i w:val="false"/>
          <w:iCs w:val="false"/>
          <w:sz w:val="28"/>
          <w:szCs w:val="28"/>
        </w:rPr>
        <w:t xml:space="preserve">增资后</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序号</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股东</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认缴出资额（万元）</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持股比例</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【创始股东A】</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2</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【创始股东B】</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3</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【员工持股平台】</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4</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【投资方A】</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5</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【投资方B】</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【本轮投资方】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合计</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100%</w:t>
            </w:r>
          </w:p>
        </w:tc>
      </w:tr>
    </w:tbl>
    <w:p>
      <w:pPr>
        <w:keepNext/>
        <w:spacing w:after="120" w:before="240" w:line="340"/>
        <w:jc w:val="left"/>
      </w:pPr>
      <w:r>
        <w:rPr>
          <w:rFonts w:ascii="Times New Roman" w:eastAsia="SimHei" w:hAnsi="Times New Roman"/>
          <w:b/>
          <w:bCs/>
          <w:i w:val="false"/>
          <w:iCs w:val="false"/>
          <w:sz w:val="28"/>
          <w:szCs w:val="28"/>
        </w:rPr>
        <w:t xml:space="preserve">附件二：目标公司收款账户</w:t>
      </w:r>
    </w:p>
    <w:p>
      <w:pPr>
        <w:spacing w:after="40" w:before="40" w:line="320"/>
        <w:jc w:val="left"/>
      </w:pPr>
      <w:r>
        <w:rPr>
          <w:rFonts w:ascii="Times New Roman" w:eastAsia="SimSun" w:hAnsi="Times New Roman"/>
          <w:b w:val="false"/>
          <w:bCs w:val="false"/>
          <w:i w:val="false"/>
          <w:iCs w:val="false"/>
          <w:sz w:val="24"/>
          <w:szCs w:val="24"/>
        </w:rPr>
        <w:t xml:space="preserve">户名：【●】</w:t>
      </w:r>
    </w:p>
    <w:p>
      <w:pPr>
        <w:spacing w:after="40" w:before="40" w:line="320"/>
        <w:jc w:val="left"/>
      </w:pPr>
      <w:r>
        <w:rPr>
          <w:rFonts w:ascii="Times New Roman" w:eastAsia="SimSun" w:hAnsi="Times New Roman"/>
          <w:b w:val="false"/>
          <w:bCs w:val="false"/>
          <w:i w:val="false"/>
          <w:iCs w:val="false"/>
          <w:sz w:val="24"/>
          <w:szCs w:val="24"/>
        </w:rPr>
        <w:t xml:space="preserve">开户行：【●】</w:t>
      </w:r>
    </w:p>
    <w:p>
      <w:pPr>
        <w:spacing w:after="40" w:before="40" w:line="320"/>
        <w:jc w:val="left"/>
      </w:pPr>
      <w:r>
        <w:rPr>
          <w:rFonts w:ascii="Times New Roman" w:eastAsia="SimSun" w:hAnsi="Times New Roman"/>
          <w:b w:val="false"/>
          <w:bCs w:val="false"/>
          <w:i w:val="false"/>
          <w:iCs w:val="false"/>
          <w:sz w:val="24"/>
          <w:szCs w:val="24"/>
        </w:rPr>
        <w:t xml:space="preserve">账号：【●】</w:t>
      </w:r>
    </w:p>
    <w:p>
      <w:pPr>
        <w:keepNext/>
        <w:spacing w:after="120" w:before="240" w:line="340"/>
        <w:jc w:val="left"/>
      </w:pPr>
      <w:r>
        <w:rPr>
          <w:rFonts w:ascii="Times New Roman" w:eastAsia="SimHei" w:hAnsi="Times New Roman"/>
          <w:b/>
          <w:bCs/>
          <w:i w:val="false"/>
          <w:iCs w:val="false"/>
          <w:sz w:val="28"/>
          <w:szCs w:val="28"/>
        </w:rPr>
        <w:t xml:space="preserve">附件三：增资交割先决条件满足确认函（格式）</w:t>
      </w:r>
    </w:p>
    <w:p>
      <w:pPr>
        <w:spacing w:after="60" w:before="60" w:line="320"/>
        <w:jc w:val="center"/>
      </w:pPr>
      <w:r>
        <w:rPr>
          <w:rFonts w:ascii="Times New Roman" w:eastAsia="SimSun" w:hAnsi="Times New Roman"/>
          <w:b w:val="false"/>
          <w:bCs w:val="false"/>
          <w:i w:val="false"/>
          <w:iCs w:val="false"/>
          <w:sz w:val="28"/>
          <w:szCs w:val="28"/>
        </w:rPr>
        <w:t xml:space="preserve">增资交割先决条件满足确认函</w:t>
      </w:r>
    </w:p>
    <w:p>
      <w:pPr>
        <w:spacing w:after="40" w:before="40" w:line="320"/>
        <w:ind w:firstLine="480"/>
        <w:jc w:val="both"/>
      </w:pPr>
      <w:r>
        <w:rPr>
          <w:rFonts w:ascii="Times New Roman" w:eastAsia="SimSun" w:hAnsi="Times New Roman"/>
          <w:b w:val="false"/>
          <w:bCs w:val="false"/>
          <w:i w:val="false"/>
          <w:iCs w:val="false"/>
          <w:sz w:val="24"/>
          <w:szCs w:val="24"/>
        </w:rPr>
        <w:t xml:space="preserve">致：【本轮投资方】</w:t>
      </w:r>
    </w:p>
    <w:p>
      <w:pPr>
        <w:spacing w:after="40" w:before="40" w:line="320"/>
        <w:ind w:firstLine="480"/>
        <w:jc w:val="both"/>
      </w:pPr>
      <w:r>
        <w:rPr>
          <w:rFonts w:ascii="Times New Roman" w:eastAsia="SimSun" w:hAnsi="Times New Roman"/>
          <w:b w:val="false"/>
          <w:bCs w:val="false"/>
          <w:i w:val="false"/>
          <w:iCs w:val="false"/>
          <w:sz w:val="24"/>
          <w:szCs w:val="24"/>
        </w:rPr>
        <w:t xml:space="preserve">根据【●】年【●】月【●】日签署的《【目标公司】之增资协议》（"增资协议"）第4.1条的约定，目标公司、实际控制人及员工持股平台特此确认：截至本确认函出具之日，除已被贵方书面豁免的事项外，增资协议第4.1条约定的全部交割先决条件均已得到满足，相关证明文件随附于本确认函。</w:t>
      </w:r>
    </w:p>
    <w:p>
      <w:pPr>
        <w:spacing w:after="40" w:before="40" w:line="320"/>
        <w:ind w:firstLine="480"/>
        <w:jc w:val="both"/>
      </w:pPr>
      <w:r>
        <w:rPr>
          <w:rFonts w:ascii="Times New Roman" w:eastAsia="SimSun" w:hAnsi="Times New Roman"/>
          <w:b w:val="false"/>
          <w:bCs w:val="false"/>
          <w:i w:val="false"/>
          <w:iCs w:val="false"/>
          <w:sz w:val="24"/>
          <w:szCs w:val="24"/>
        </w:rPr>
        <w:t xml:space="preserve">本确认函项下的确认构成增资协议项下陈述与保证的一部分。</w:t>
      </w:r>
    </w:p>
    <w:p>
      <w:pPr>
        <w:spacing w:after="40" w:before="40" w:line="320"/>
        <w:jc w:val="left"/>
      </w:pPr>
      <w:r>
        <w:rPr>
          <w:rFonts w:ascii="Times New Roman" w:eastAsia="SimSun" w:hAnsi="Times New Roman"/>
          <w:b w:val="false"/>
          <w:bCs w:val="false"/>
          <w:i w:val="false"/>
          <w:iCs w:val="false"/>
          <w:sz w:val="24"/>
          <w:szCs w:val="24"/>
        </w:rPr>
        <w:t xml:space="preserve">【目标公司】（盖章）</w:t>
      </w:r>
    </w:p>
    <w:p>
      <w:pPr>
        <w:spacing w:after="40" w:before="40" w:line="320"/>
        <w:jc w:val="left"/>
      </w:pPr>
      <w:r>
        <w:rPr>
          <w:rFonts w:ascii="Times New Roman" w:eastAsia="SimSun" w:hAnsi="Times New Roman"/>
          <w:b w:val="false"/>
          <w:bCs w:val="false"/>
          <w:i w:val="false"/>
          <w:iCs w:val="false"/>
          <w:sz w:val="24"/>
          <w:szCs w:val="24"/>
        </w:rPr>
        <w:t xml:space="preserve">【创始股东A】（签字）</w:t>
      </w:r>
    </w:p>
    <w:p>
      <w:pPr>
        <w:spacing w:after="40" w:before="40" w:line="320"/>
        <w:jc w:val="left"/>
      </w:pPr>
      <w:r>
        <w:rPr>
          <w:rFonts w:ascii="Times New Roman" w:eastAsia="SimSun" w:hAnsi="Times New Roman"/>
          <w:b w:val="false"/>
          <w:bCs w:val="false"/>
          <w:i w:val="false"/>
          <w:iCs w:val="false"/>
          <w:sz w:val="24"/>
          <w:szCs w:val="24"/>
        </w:rPr>
        <w:t xml:space="preserve">【创始股东B】（签字）</w:t>
      </w:r>
    </w:p>
    <w:p>
      <w:pPr>
        <w:spacing w:after="40" w:before="40" w:line="320"/>
        <w:jc w:val="left"/>
      </w:pPr>
      <w:r>
        <w:rPr>
          <w:rFonts w:ascii="Times New Roman" w:eastAsia="SimSun" w:hAnsi="Times New Roman"/>
          <w:b w:val="false"/>
          <w:bCs w:val="false"/>
          <w:i w:val="false"/>
          <w:iCs w:val="false"/>
          <w:sz w:val="24"/>
          <w:szCs w:val="24"/>
        </w:rPr>
        <w:t xml:space="preserve">【员工持股平台】（盖章）</w:t>
      </w:r>
    </w:p>
    <w:p>
      <w:pPr>
        <w:spacing w:after="40" w:before="40" w:line="320"/>
        <w:jc w:val="left"/>
      </w:pPr>
      <w:r>
        <w:rPr>
          <w:rFonts w:ascii="Times New Roman" w:eastAsia="SimSun" w:hAnsi="Times New Roman"/>
          <w:b w:val="false"/>
          <w:bCs w:val="false"/>
          <w:i w:val="false"/>
          <w:iCs w:val="false"/>
          <w:sz w:val="24"/>
          <w:szCs w:val="24"/>
        </w:rPr>
        <w:t xml:space="preserve">【●】年【●】月【●】日</w:t>
      </w:r>
    </w:p>
    <w:p>
      <w:pPr>
        <w:keepNext/>
        <w:spacing w:after="120" w:before="240" w:line="340"/>
        <w:jc w:val="left"/>
      </w:pPr>
      <w:r>
        <w:rPr>
          <w:rFonts w:ascii="Times New Roman" w:eastAsia="SimHei" w:hAnsi="Times New Roman"/>
          <w:b/>
          <w:bCs/>
          <w:i w:val="false"/>
          <w:iCs w:val="false"/>
          <w:sz w:val="28"/>
          <w:szCs w:val="28"/>
        </w:rPr>
        <w:t xml:space="preserve">附件四：通知及送达地址</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1800"/>
        <w:gridCol w:w="1800"/>
        <w:gridCol w:w="1800"/>
        <w:gridCol w:w="1800"/>
        <w:gridCol w:w="1800"/>
      </w:tblGrid>
      <w:tr>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一方</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联系人</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地址</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邮箱</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电话</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【目标公司】</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【创始股东A】</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【创始股东B】</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【员工持股平台】</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【本轮投资方】</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keepNext/>
        <w:spacing w:after="120" w:before="240" w:line="340"/>
        <w:jc w:val="left"/>
      </w:pPr>
      <w:r>
        <w:rPr>
          <w:rFonts w:ascii="Times New Roman" w:eastAsia="SimHei" w:hAnsi="Times New Roman"/>
          <w:b/>
          <w:bCs/>
          <w:i w:val="false"/>
          <w:iCs w:val="false"/>
          <w:sz w:val="28"/>
          <w:szCs w:val="28"/>
        </w:rPr>
        <w:t xml:space="preserve">附件五：核心员工名单</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3000"/>
        <w:gridCol w:w="3000"/>
        <w:gridCol w:w="3000"/>
      </w:tblGrid>
      <w:tr>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序号</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姓名</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职务</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1</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2</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3</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ind w:firstLine="420"/>
      </w:pPr>
      <w:r>
        <w:rPr>
          <w:rFonts w:ascii="Times New Roman" w:hAnsi="Times New Roman" w:eastAsia="SimSun"/>
          <w:i/>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01_增资协议</dc:title>
  <dc:creator>谭棉花律师法律文书库</dc:creator>
  <cp:lastModifiedBy>Un-named</cp:lastModifiedBy>
  <cp:revision>1</cp:revision>
  <dcterms:created xsi:type="dcterms:W3CDTF">2026-07-12T18:50:19.436Z</dcterms:created>
  <dcterms:modified xsi:type="dcterms:W3CDTF">2026-07-12T18:50:19.436Z</dcterms:modified>
</cp:coreProperties>
</file>

<file path=docProps/custom.xml><?xml version="1.0" encoding="utf-8"?>
<Properties xmlns="http://schemas.openxmlformats.org/officeDocument/2006/custom-properties" xmlns:vt="http://schemas.openxmlformats.org/officeDocument/2006/docPropsVTypes"/>
</file>