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comments.xml" ContentType="application/vnd.openxmlformats-officedocument.wordprocessingml.comment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240" w:before="240" w:line="360"/>
        <w:jc w:val="center"/>
      </w:pPr>
      <w:r>
        <w:rPr>
          <w:rFonts w:ascii="Times New Roman" w:eastAsia="SimHei" w:hAnsi="Times New Roman"/>
          <w:b/>
          <w:bCs/>
          <w:i w:val="false"/>
          <w:iCs w:val="false"/>
          <w:sz w:val="36"/>
          <w:szCs w:val="36"/>
        </w:rPr>
        <w:t xml:space="preserve">退伙暨财产份额回购协议</w:t>
      </w:r>
    </w:p>
    <w:p>
      <w:pPr>
        <w:spacing w:after="60" w:before="60" w:line="320"/>
        <w:jc w:val="center"/>
      </w:pPr>
      <w:r>
        <w:rPr>
          <w:rFonts w:ascii="Times New Roman" w:eastAsia="SimSun" w:hAnsi="Times New Roman"/>
          <w:b w:val="false"/>
          <w:bCs w:val="false"/>
          <w:i w:val="false"/>
          <w:iCs w:val="false"/>
          <w:sz w:val="28"/>
          <w:szCs w:val="28"/>
        </w:rPr>
        <w:t xml:space="preserve">（示范文本）</w:t>
      </w:r>
    </w:p>
    <w:p>
      <w:pPr>
        <w:spacing w:after="60" w:before="60" w:line="300"/>
        <w:ind w:firstLine="420"/>
        <w:jc w:val="both"/>
      </w:pPr>
      <w:r>
        <w:rPr>
          <w:rFonts w:ascii="Times New Roman" w:eastAsia="SimSun" w:hAnsi="Times New Roman"/>
          <w:b w:val="false"/>
          <w:bCs w:val="false"/>
          <w:i/>
          <w:iCs/>
          <w:color w:val="7F7F7F"/>
          <w:sz w:val="21"/>
          <w:szCs w:val="21"/>
        </w:rPr>
        <w:t xml:space="preserve">　　【拟稿注：本协议为员工股权激励示范文本包的退出落地文件。激励对象退出时的回购权利义务已由《股权激励管理办法》第九章（第三十六条至第四十七条）与《股权激励协议》第七条定明，本协议系实际发生退出情形时，由受让方与激励对象（或其继承人）签署、持股平台执行事务合伙人代表确认的结算与交割文件，不另创回购情形或价格数字，各项均以条号回引方式衔接。本协议与代签机制的关系：乙方拒不签署本协议的，回购的推进不以本协议成立为前提——由执行事务合伙人（受让方为其指定主体的，由执行事务合伙人配合）按附件《回购通知书》载明事项，依《股权激励管理办法》第十九条及《员工持股平台入伙协议》的不可撤销代签授权径行办理份额转让、结算与变更登记；本协议同时留作乙方配合签署时的规范文本。定稿前请删除全部拟稿注。文中【●】为必填留空项，【】内数字为建议默认值，【目标公司】【员工持股平台】【执行事务合伙人】【激励对象】为统一角色代称，使用时整体替换。】</w:t>
      </w:r>
    </w:p>
    <w:p>
      <w:pPr>
        <w:spacing w:after="40" w:before="40" w:line="320"/>
        <w:ind w:firstLine="480"/>
        <w:jc w:val="both"/>
      </w:pPr>
      <w:r>
        <w:rPr>
          <w:rFonts w:ascii="Times New Roman" w:eastAsia="SimSun" w:hAnsi="Times New Roman"/>
          <w:b w:val="false"/>
          <w:bCs w:val="false"/>
          <w:i w:val="false"/>
          <w:iCs w:val="false"/>
          <w:sz w:val="24"/>
          <w:szCs w:val="24"/>
        </w:rPr>
        <w:t xml:space="preserve">　　甲方（受让方）：【●】（系【执行事务合伙人】或其依《股权激励管理办法》指定的主体、第三方）</w:t>
      </w:r>
    </w:p>
    <w:p>
      <w:pPr>
        <w:spacing w:after="40" w:before="40" w:line="320"/>
        <w:ind w:firstLine="480"/>
        <w:jc w:val="both"/>
      </w:pPr>
      <w:r>
        <w:rPr>
          <w:rFonts w:ascii="Times New Roman" w:eastAsia="SimSun" w:hAnsi="Times New Roman"/>
          <w:b w:val="false"/>
          <w:bCs w:val="false"/>
          <w:i w:val="false"/>
          <w:iCs w:val="false"/>
          <w:sz w:val="24"/>
          <w:szCs w:val="24"/>
        </w:rPr>
        <w:t xml:space="preserve">　　统一社会信用代码／身份证件号码：【●】</w:t>
      </w:r>
    </w:p>
    <w:p>
      <w:pPr>
        <w:spacing w:after="40" w:before="40" w:line="320"/>
        <w:ind w:firstLine="480"/>
        <w:jc w:val="both"/>
      </w:pPr>
      <w:r>
        <w:rPr>
          <w:rFonts w:ascii="Times New Roman" w:eastAsia="SimSun" w:hAnsi="Times New Roman"/>
          <w:b w:val="false"/>
          <w:bCs w:val="false"/>
          <w:i w:val="false"/>
          <w:iCs w:val="false"/>
          <w:sz w:val="24"/>
          <w:szCs w:val="24"/>
        </w:rPr>
        <w:t xml:space="preserve">　　住所／住址：【●】</w:t>
      </w:r>
    </w:p>
    <w:p>
      <w:pPr>
        <w:spacing w:after="40" w:before="40" w:line="320"/>
        <w:ind w:firstLine="480"/>
        <w:jc w:val="both"/>
      </w:pPr>
      <w:r>
        <w:rPr>
          <w:rFonts w:ascii="Times New Roman" w:eastAsia="SimSun" w:hAnsi="Times New Roman"/>
          <w:b w:val="false"/>
          <w:bCs w:val="false"/>
          <w:i w:val="false"/>
          <w:iCs w:val="false"/>
          <w:sz w:val="24"/>
          <w:szCs w:val="24"/>
        </w:rPr>
        <w:t xml:space="preserve">　　乙方（退出方）：【●】（系激励对象【激励对象】本人或其继承人）</w:t>
      </w:r>
    </w:p>
    <w:p>
      <w:pPr>
        <w:spacing w:after="40" w:before="40" w:line="320"/>
        <w:ind w:firstLine="480"/>
        <w:jc w:val="both"/>
      </w:pPr>
      <w:r>
        <w:rPr>
          <w:rFonts w:ascii="Times New Roman" w:eastAsia="SimSun" w:hAnsi="Times New Roman"/>
          <w:b w:val="false"/>
          <w:bCs w:val="false"/>
          <w:i w:val="false"/>
          <w:iCs w:val="false"/>
          <w:sz w:val="24"/>
          <w:szCs w:val="24"/>
        </w:rPr>
        <w:t xml:space="preserve">　　身份证件号码：【●】</w:t>
      </w:r>
    </w:p>
    <w:p>
      <w:pPr>
        <w:spacing w:after="40" w:before="40" w:line="320"/>
        <w:ind w:firstLine="480"/>
        <w:jc w:val="both"/>
      </w:pPr>
      <w:r>
        <w:rPr>
          <w:rFonts w:ascii="Times New Roman" w:eastAsia="SimSun" w:hAnsi="Times New Roman"/>
          <w:b w:val="false"/>
          <w:bCs w:val="false"/>
          <w:i w:val="false"/>
          <w:iCs w:val="false"/>
          <w:sz w:val="24"/>
          <w:szCs w:val="24"/>
        </w:rPr>
        <w:t xml:space="preserve">　　住址：【●】</w:t>
      </w:r>
    </w:p>
    <w:p>
      <w:pPr>
        <w:spacing w:after="40" w:before="40" w:line="320"/>
        <w:ind w:firstLine="480"/>
        <w:jc w:val="both"/>
      </w:pPr>
      <w:r>
        <w:rPr>
          <w:rFonts w:ascii="Times New Roman" w:eastAsia="SimSun" w:hAnsi="Times New Roman"/>
          <w:b w:val="false"/>
          <w:bCs w:val="false"/>
          <w:i w:val="false"/>
          <w:iCs w:val="false"/>
          <w:sz w:val="24"/>
          <w:szCs w:val="24"/>
        </w:rPr>
        <w:t xml:space="preserve">　　持股平台确认方：【员工持股平台】（有限合伙）（以下简称"持股平台"），由其执行事务合伙人【执行事务合伙人】代表持股平台签署确认本协议。</w:t>
      </w:r>
    </w:p>
    <w:p>
      <w:pPr>
        <w:spacing w:after="60" w:before="60" w:line="300"/>
        <w:ind w:firstLine="420"/>
        <w:jc w:val="both"/>
      </w:pPr>
      <w:r>
        <w:rPr>
          <w:rFonts w:ascii="Times New Roman" w:eastAsia="SimSun" w:hAnsi="Times New Roman"/>
          <w:b w:val="false"/>
          <w:bCs w:val="false"/>
          <w:i/>
          <w:iCs/>
          <w:color w:val="7F7F7F"/>
          <w:sz w:val="21"/>
          <w:szCs w:val="21"/>
        </w:rPr>
        <w:t xml:space="preserve">　　【拟稿注：乙方为继承人的，应在乙方栏列明全部继承人的姓名、证件号码及与激励对象的关系，由全体继承人共同签署，并相应调整正文表述（"乙方持有的标的份额"改为"被继承人名下的标的份额"，服务期、竞业限制等仅约束激励对象本人的义务条款不适用于继承人）；继承人内部对价款分配有争议或部分继承人拒不签署的，甲方可按本协议第五条办理提存，不因继承人内部争议延误交割。】</w:t>
      </w:r>
    </w:p>
    <w:p>
      <w:pPr>
        <w:keepNext/>
        <w:spacing w:after="120" w:before="240" w:line="340"/>
        <w:jc w:val="left"/>
      </w:pPr>
      <w:r>
        <w:rPr>
          <w:rFonts w:ascii="Times New Roman" w:eastAsia="SimHei" w:hAnsi="Times New Roman"/>
          <w:b/>
          <w:bCs/>
          <w:i w:val="false"/>
          <w:iCs w:val="false"/>
          <w:sz w:val="28"/>
          <w:szCs w:val="28"/>
        </w:rPr>
        <w:t xml:space="preserve">鉴于</w:t>
      </w:r>
    </w:p>
    <w:p>
      <w:pPr>
        <w:spacing w:after="40" w:before="40" w:line="320"/>
        <w:ind w:firstLine="480"/>
        <w:jc w:val="both"/>
      </w:pPr>
      <w:r>
        <w:rPr>
          <w:rFonts w:ascii="Times New Roman" w:eastAsia="SimSun" w:hAnsi="Times New Roman"/>
          <w:b w:val="false"/>
          <w:bCs w:val="false"/>
          <w:i w:val="false"/>
          <w:iCs w:val="false"/>
          <w:sz w:val="24"/>
          <w:szCs w:val="24"/>
        </w:rPr>
        <w:t xml:space="preserve">　　（一）【目标公司】（以下简称"公司"）通过持股平台实施股权激励，乙方（或被继承人）为《股权激励方案》《股权激励管理办法》项下激励对象，现持有持股平台财产份额【●】元（以下简称"标的份额"），对应实缴出资额人民币【●】元；</w:t>
      </w:r>
    </w:p>
    <w:p>
      <w:pPr>
        <w:spacing w:after="40" w:before="40" w:line="320"/>
        <w:ind w:firstLine="480"/>
        <w:jc w:val="both"/>
      </w:pPr>
      <w:r>
        <w:rPr>
          <w:rFonts w:ascii="Times New Roman" w:eastAsia="SimSun" w:hAnsi="Times New Roman"/>
          <w:b w:val="false"/>
          <w:bCs w:val="false"/>
          <w:i w:val="false"/>
          <w:iCs w:val="false"/>
          <w:sz w:val="24"/>
          <w:szCs w:val="24"/>
        </w:rPr>
        <w:t xml:space="preserve">　　（二）乙方（或被继承人）已于【●】年【●】月【●】日发生《股权激励管理办法》第【●】条（第三十六条至第四十三条中据实填写）所列退出情形，具体为：【●】；该情形已按《股权激励管理办法》规定的程序作出认定，其中属于该办法第三十八条所列过错情形的，已经公司董事会按该条规定的程序认定，关联董事已回避表决，董事会已书面通知乙方认定的事实与依据并给予申辩机会；</w:t>
      </w:r>
    </w:p>
    <w:p>
      <w:pPr>
        <w:spacing w:after="40" w:before="40" w:line="320"/>
        <w:ind w:firstLine="480"/>
        <w:jc w:val="both"/>
      </w:pPr>
      <w:r>
        <w:rPr>
          <w:rFonts w:ascii="Times New Roman" w:eastAsia="SimSun" w:hAnsi="Times New Roman"/>
          <w:b w:val="false"/>
          <w:bCs w:val="false"/>
          <w:i w:val="false"/>
          <w:iCs w:val="false"/>
          <w:sz w:val="24"/>
          <w:szCs w:val="24"/>
        </w:rPr>
        <w:t xml:space="preserve">　　（三）依《股权激励管理办法》第九章及《股权激励协议》第七条，甲方有权受让（回购）标的份额，各方就回购结算与份额交割事宜协商一致，订立本协议。</w:t>
      </w:r>
    </w:p>
    <w:p>
      <w:pPr>
        <w:keepNext/>
        <w:spacing w:after="120" w:before="240" w:line="340"/>
        <w:jc w:val="left"/>
      </w:pPr>
      <w:r>
        <w:rPr>
          <w:rFonts w:ascii="Times New Roman" w:eastAsia="SimHei" w:hAnsi="Times New Roman"/>
          <w:b/>
          <w:bCs/>
          <w:i w:val="false"/>
          <w:iCs w:val="false"/>
          <w:sz w:val="28"/>
          <w:szCs w:val="28"/>
        </w:rPr>
        <w:t xml:space="preserve">第一条　回购的实施</w:t>
      </w:r>
    </w:p>
    <w:p>
      <w:pPr>
        <w:spacing w:after="40" w:before="40" w:line="320"/>
        <w:ind w:firstLine="480"/>
        <w:jc w:val="both"/>
      </w:pPr>
      <w:r>
        <w:rPr>
          <w:rFonts w:ascii="Times New Roman" w:eastAsia="SimSun" w:hAnsi="Times New Roman"/>
          <w:b w:val="false"/>
          <w:bCs w:val="false"/>
          <w:i w:val="false"/>
          <w:iCs w:val="false"/>
          <w:sz w:val="24"/>
          <w:szCs w:val="24"/>
        </w:rPr>
        <w:t xml:space="preserve">　　1.1　乙方将标的份额【●】元全部（或其中【●】元）转让给甲方，甲方受让该等份额并按本协议约定支付回购价款。</w:t>
      </w:r>
    </w:p>
    <w:p>
      <w:pPr>
        <w:spacing w:after="40" w:before="40" w:line="320"/>
        <w:ind w:firstLine="480"/>
        <w:jc w:val="both"/>
      </w:pPr>
      <w:r>
        <w:rPr>
          <w:rFonts w:ascii="Times New Roman" w:eastAsia="SimSun" w:hAnsi="Times New Roman"/>
          <w:b w:val="false"/>
          <w:bCs w:val="false"/>
          <w:i w:val="false"/>
          <w:iCs w:val="false"/>
          <w:sz w:val="24"/>
          <w:szCs w:val="24"/>
        </w:rPr>
        <w:t xml:space="preserve">　　1.2　本协议项下回购的触发情形、价格档次归类、决定权限与程序，以《股权激励方案》《股权激励管理办法》《股权激励协议》为准；本协议仅就结算与交割作出执行性约定，与前述文件不一致的，以前述文件为准。</w:t>
      </w:r>
    </w:p>
    <w:p>
      <w:pPr>
        <w:keepNext/>
        <w:spacing w:after="120" w:before="240" w:line="340"/>
        <w:jc w:val="left"/>
      </w:pPr>
      <w:r>
        <w:rPr>
          <w:rFonts w:ascii="Times New Roman" w:eastAsia="SimHei" w:hAnsi="Times New Roman"/>
          <w:b/>
          <w:bCs/>
          <w:i w:val="false"/>
          <w:iCs w:val="false"/>
          <w:sz w:val="28"/>
          <w:szCs w:val="28"/>
        </w:rPr>
        <w:t xml:space="preserve">第二条　回购份额与回购价格</w:t>
      </w:r>
    </w:p>
    <w:p>
      <w:pPr>
        <w:spacing w:after="40" w:before="40" w:line="320"/>
        <w:ind w:firstLine="480"/>
        <w:jc w:val="both"/>
      </w:pPr>
      <w:r>
        <w:rPr>
          <w:rFonts w:ascii="Times New Roman" w:eastAsia="SimSun" w:hAnsi="Times New Roman"/>
          <w:b w:val="false"/>
          <w:bCs w:val="false"/>
          <w:i w:val="false"/>
          <w:iCs w:val="false"/>
          <w:sz w:val="24"/>
          <w:szCs w:val="24"/>
        </w:rPr>
        <w:t xml:space="preserve">　　2.1　回购价格按《股权激励管理办法》第九章相应条款确定（第四十七条归纳表仅为索引，两者不一致的以条款正文为准）。本次退出情形对应的档次为：【●】（按归纳表据实填写，如：实缴出资额（成本价，不含利息）／实缴出资额加按年化【10】%单利计算的利息／实缴出资额与对应公允价值孰低／所持份额对应公允价值／授予价格加按实缴本金以同期全国银行间同业拆借中心公布的一年期贷款市场报价利率（LPR）计算的利息补贴／实际出资额加按同期全国银行间同业拆借中心公布的一年期贷款市场报价利率（LPR）计算的利息）。</w:t>
      </w:r>
    </w:p>
    <w:p>
      <w:pPr>
        <w:spacing w:after="40" w:before="40" w:line="320"/>
        <w:ind w:firstLine="480"/>
        <w:jc w:val="both"/>
      </w:pPr>
      <w:r>
        <w:rPr>
          <w:rFonts w:ascii="Times New Roman" w:eastAsia="SimSun" w:hAnsi="Times New Roman"/>
          <w:b w:val="false"/>
          <w:bCs w:val="false"/>
          <w:i w:val="false"/>
          <w:iCs w:val="false"/>
          <w:sz w:val="24"/>
          <w:szCs w:val="24"/>
        </w:rPr>
        <w:t xml:space="preserve">　　2.2　回购价款的构成与计算：（一）本金：乙方（或被继承人）就标的份额已实缴的出资额（认购价款）人民币【●】元，不含延期缴款产生的利息；（二）利息或补贴（适用档次含此项的）：按年化【10】%单利或按同期全国银行间同业拆借中心公布的一年期贷款市场报价利率（LPR）计算，自实缴出资之日起算至【●】止（终点按《股权激励管理办法》相应条款口径填写：一般填至回购价款付清之日止；该办法另有约定的从其约定），金额人民币【●】元；（三）扣减项（如适用）：依《股权激励管理办法》第三十九条、第四十六条应扣除的已实际取得的分红人民币【●】元、应优先抵偿公司损失的赔偿款人民币【●】元及其他应扣款项人民币【●】元。</w:t>
      </w:r>
    </w:p>
    <w:p>
      <w:pPr>
        <w:spacing w:after="40" w:before="40" w:line="320"/>
        <w:ind w:firstLine="480"/>
        <w:jc w:val="both"/>
      </w:pPr>
      <w:r>
        <w:rPr>
          <w:rFonts w:ascii="Times New Roman" w:eastAsia="SimSun" w:hAnsi="Times New Roman"/>
          <w:b w:val="false"/>
          <w:bCs w:val="false"/>
          <w:i w:val="false"/>
          <w:iCs w:val="false"/>
          <w:sz w:val="24"/>
          <w:szCs w:val="24"/>
        </w:rPr>
        <w:t xml:space="preserve">　　2.3　经前款计算，本次回购价款合计为人民币【●】元（大写：【●】）。计算表作为本协议附件留存备查。</w:t>
      </w:r>
    </w:p>
    <w:p>
      <w:pPr>
        <w:spacing w:after="60" w:before="60" w:line="300"/>
        <w:ind w:firstLine="420"/>
        <w:jc w:val="both"/>
      </w:pPr>
      <w:r>
        <w:rPr>
          <w:rFonts w:ascii="Times New Roman" w:eastAsia="SimSun" w:hAnsi="Times New Roman"/>
          <w:b w:val="false"/>
          <w:bCs w:val="false"/>
          <w:i/>
          <w:iCs/>
          <w:color w:val="7F7F7F"/>
          <w:sz w:val="21"/>
          <w:szCs w:val="21"/>
        </w:rPr>
        <w:t xml:space="preserve">　　【拟稿注：本条不另创价格数字，档次与公式一律回引《股权激励管理办法》第九章正文及第四十七条归纳表；填写时先按退出情形在归纳表定位档次，再按第2.2款分项填数。过错情形项下扣减公司损失赔偿款的，应另附损失认定依据；扣减后价款不足以抵偿损失的，不足部分乙方仍应依《股权激励管理办法》第三十九条另行赔偿。】</w:t>
      </w:r>
    </w:p>
    <w:p>
      <w:pPr>
        <w:keepNext/>
        <w:spacing w:after="120" w:before="240" w:line="340"/>
        <w:jc w:val="left"/>
      </w:pPr>
      <w:r>
        <w:rPr>
          <w:rFonts w:ascii="Times New Roman" w:eastAsia="SimHei" w:hAnsi="Times New Roman"/>
          <w:b/>
          <w:bCs/>
          <w:i w:val="false"/>
          <w:iCs w:val="false"/>
          <w:sz w:val="28"/>
          <w:szCs w:val="28"/>
        </w:rPr>
        <w:t xml:space="preserve">第三条　暂存分红的结算</w:t>
      </w:r>
    </w:p>
    <w:p>
      <w:pPr>
        <w:spacing w:after="40" w:before="40" w:line="320"/>
        <w:ind w:firstLine="480"/>
        <w:jc w:val="both"/>
      </w:pPr>
      <w:r>
        <w:rPr>
          <w:rFonts w:ascii="Times New Roman" w:eastAsia="SimSun" w:hAnsi="Times New Roman"/>
          <w:b w:val="false"/>
          <w:bCs w:val="false"/>
          <w:i w:val="false"/>
          <w:iCs w:val="false"/>
          <w:sz w:val="24"/>
          <w:szCs w:val="24"/>
        </w:rPr>
        <w:t xml:space="preserve">　　3.1　标的份额对应的暂存分红按《股权激励管理办法》第四十六条处理：（一）已依《认购资金借款协议》划付出借人清偿借款本息的部分，视为已向乙方支付，不予追回，不再重复结算；（二）乙方（或被继承人）因死亡（含被宣告死亡）、丧失劳动能力退出，或因《股权激励管理办法》第三十七条第（三）项所列公司原因退出的，其暂存分红（扣除前项已划付部分）随回购价款一并支付乙方；（三）除前项情形外，标的份额未解锁即退出的，暂存分红不予支付，归属公司；（四）属于过错情形退出的，暂存分红及解锁后已实际取得的分红均归属公司，已实际取得部分作为本协议第2.2款第（三）项扣减项处理。</w:t>
      </w:r>
    </w:p>
    <w:p>
      <w:pPr>
        <w:spacing w:after="40" w:before="40" w:line="320"/>
        <w:ind w:firstLine="480"/>
        <w:jc w:val="both"/>
      </w:pPr>
      <w:r>
        <w:rPr>
          <w:rFonts w:ascii="Times New Roman" w:eastAsia="SimSun" w:hAnsi="Times New Roman"/>
          <w:b w:val="false"/>
          <w:bCs w:val="false"/>
          <w:i w:val="false"/>
          <w:iCs w:val="false"/>
          <w:sz w:val="24"/>
          <w:szCs w:val="24"/>
        </w:rPr>
        <w:t xml:space="preserve">　　3.2　乙方未按本协议第六条约定配合办理交割手续的，配合完成前其暂存分红中止支付。</w:t>
      </w:r>
    </w:p>
    <w:p>
      <w:pPr>
        <w:keepNext/>
        <w:spacing w:after="120" w:before="240" w:line="340"/>
        <w:jc w:val="left"/>
      </w:pPr>
      <w:r>
        <w:rPr>
          <w:rFonts w:ascii="Times New Roman" w:eastAsia="SimHei" w:hAnsi="Times New Roman"/>
          <w:b/>
          <w:bCs/>
          <w:i w:val="false"/>
          <w:iCs w:val="false"/>
          <w:sz w:val="28"/>
          <w:szCs w:val="28"/>
        </w:rPr>
        <w:t xml:space="preserve">第四条　借款加速到期与抵销</w:t>
      </w:r>
    </w:p>
    <w:p>
      <w:pPr>
        <w:spacing w:after="40" w:before="40" w:line="320"/>
        <w:ind w:firstLine="480"/>
        <w:jc w:val="both"/>
      </w:pPr>
      <w:r>
        <w:rPr>
          <w:rFonts w:ascii="Times New Roman" w:eastAsia="SimSun" w:hAnsi="Times New Roman"/>
          <w:b w:val="false"/>
          <w:bCs w:val="false"/>
          <w:i w:val="false"/>
          <w:iCs w:val="false"/>
          <w:sz w:val="24"/>
          <w:szCs w:val="24"/>
        </w:rPr>
        <w:t xml:space="preserve">　　4.1　乙方（或被继承人）在《认购资金借款协议》项下尚有未清偿借款本息的，该等借款已于回购情形发生之日加速到期，未偿本息金额为人民币【●】元。</w:t>
      </w:r>
    </w:p>
    <w:p>
      <w:pPr>
        <w:spacing w:after="40" w:before="40" w:line="320"/>
        <w:ind w:firstLine="480"/>
        <w:jc w:val="both"/>
      </w:pPr>
      <w:r>
        <w:rPr>
          <w:rFonts w:ascii="Times New Roman" w:eastAsia="SimSun" w:hAnsi="Times New Roman"/>
          <w:b w:val="false"/>
          <w:bCs w:val="false"/>
          <w:i w:val="false"/>
          <w:iCs w:val="false"/>
          <w:sz w:val="24"/>
          <w:szCs w:val="24"/>
        </w:rPr>
        <w:t xml:space="preserve">　　4.2　依《认购资金借款协议》第七条：甲方为出借人的，甲方应付回购价款与未偿借款本息直接抵销；甲方非出借人的，乙方不可撤销地同意并授权甲方将应付回购价款优先划付出借人，用于清偿未偿借款本息。抵销或划付后的余额（如有）支付乙方；回购价款不足以清偿的，差额由乙方依《认购资金借款协议》以自有资金补足。</w:t>
      </w:r>
    </w:p>
    <w:p>
      <w:pPr>
        <w:spacing w:after="40" w:before="40" w:line="320"/>
        <w:ind w:firstLine="480"/>
        <w:jc w:val="both"/>
      </w:pPr>
      <w:r>
        <w:rPr>
          <w:rFonts w:ascii="Times New Roman" w:eastAsia="SimSun" w:hAnsi="Times New Roman"/>
          <w:b w:val="false"/>
          <w:bCs w:val="false"/>
          <w:i w:val="false"/>
          <w:iCs w:val="false"/>
          <w:sz w:val="24"/>
          <w:szCs w:val="24"/>
        </w:rPr>
        <w:t xml:space="preserve">　　4.3　标的份额上依《认购资金借款协议》设立的质押，于借款本息经抵销、划付或其他方式清偿完毕后，由出借人依约配合解除，并办理相应的注销登记或备案手续。</w:t>
      </w:r>
    </w:p>
    <w:p>
      <w:pPr>
        <w:keepNext/>
        <w:spacing w:after="120" w:before="240" w:line="340"/>
        <w:jc w:val="left"/>
      </w:pPr>
      <w:r>
        <w:rPr>
          <w:rFonts w:ascii="Times New Roman" w:eastAsia="SimHei" w:hAnsi="Times New Roman"/>
          <w:b/>
          <w:bCs/>
          <w:i w:val="false"/>
          <w:iCs w:val="false"/>
          <w:sz w:val="28"/>
          <w:szCs w:val="28"/>
        </w:rPr>
        <w:t xml:space="preserve">第五条　回购价款的支付</w:t>
      </w:r>
    </w:p>
    <w:p>
      <w:pPr>
        <w:spacing w:after="40" w:before="40" w:line="320"/>
        <w:ind w:firstLine="480"/>
        <w:jc w:val="both"/>
      </w:pPr>
      <w:r>
        <w:rPr>
          <w:rFonts w:ascii="Times New Roman" w:eastAsia="SimSun" w:hAnsi="Times New Roman"/>
          <w:b w:val="false"/>
          <w:bCs w:val="false"/>
          <w:i w:val="false"/>
          <w:iCs w:val="false"/>
          <w:sz w:val="24"/>
          <w:szCs w:val="24"/>
        </w:rPr>
        <w:t xml:space="preserve">　　5.1　甲方应自回购通知发出之日起【90】日内，将经扣减、抵销后的回购价款余额一次性支付至乙方指定账户；因乙方（或其继承人）不配合办理手续导致迟延的，支付期限相应顺延，不视为甲方违约。</w:t>
      </w:r>
    </w:p>
    <w:p>
      <w:pPr>
        <w:spacing w:after="40" w:before="40" w:line="320"/>
        <w:ind w:firstLine="480"/>
        <w:jc w:val="both"/>
      </w:pPr>
      <w:r>
        <w:rPr>
          <w:rFonts w:ascii="Times New Roman" w:eastAsia="SimSun" w:hAnsi="Times New Roman"/>
          <w:b w:val="false"/>
          <w:bCs w:val="false"/>
          <w:i w:val="false"/>
          <w:iCs w:val="false"/>
          <w:sz w:val="24"/>
          <w:szCs w:val="24"/>
        </w:rPr>
        <w:t xml:space="preserve">　　5.2　乙方死亡且继承人未确定的，或继承人（或乙方）无正当理由拒不受领回购价款的，甲方可将应付价款依法办理提存；提存之日视为价款支付完成、份额转让交割完成，提存产生的费用从价款中扣除。</w:t>
      </w:r>
    </w:p>
    <w:p>
      <w:pPr>
        <w:keepNext/>
        <w:spacing w:after="120" w:before="240" w:line="340"/>
        <w:jc w:val="left"/>
      </w:pPr>
      <w:r>
        <w:rPr>
          <w:rFonts w:ascii="Times New Roman" w:eastAsia="SimHei" w:hAnsi="Times New Roman"/>
          <w:b/>
          <w:bCs/>
          <w:i w:val="false"/>
          <w:iCs w:val="false"/>
          <w:sz w:val="28"/>
          <w:szCs w:val="28"/>
        </w:rPr>
        <w:t xml:space="preserve">第六条　份额交割与变更登记</w:t>
      </w:r>
    </w:p>
    <w:p>
      <w:pPr>
        <w:spacing w:after="40" w:before="40" w:line="320"/>
        <w:ind w:firstLine="480"/>
        <w:jc w:val="both"/>
      </w:pPr>
      <w:r>
        <w:rPr>
          <w:rFonts w:ascii="Times New Roman" w:eastAsia="SimSun" w:hAnsi="Times New Roman"/>
          <w:b w:val="false"/>
          <w:bCs w:val="false"/>
          <w:i w:val="false"/>
          <w:iCs w:val="false"/>
          <w:sz w:val="24"/>
          <w:szCs w:val="24"/>
        </w:rPr>
        <w:t xml:space="preserve">　　6.1　乙方应自本协议签署之日起【10】个工作日内，配合签署、交回下列文件并办理相关手续：（一）财产份额转让及退伙确认文件；（二）持股平台合伙人变更登记所需的全部申请文件；（三）《出资确认书》原件、出资证明书原件及持股平台要求缴回的其他凭证；（四）解除质押（如需）所需文件及其他必要文件。</w:t>
      </w:r>
    </w:p>
    <w:p>
      <w:pPr>
        <w:spacing w:after="40" w:before="40" w:line="320"/>
        <w:ind w:firstLine="480"/>
        <w:jc w:val="both"/>
      </w:pPr>
      <w:r>
        <w:rPr>
          <w:rFonts w:ascii="Times New Roman" w:eastAsia="SimSun" w:hAnsi="Times New Roman"/>
          <w:b w:val="false"/>
          <w:bCs w:val="false"/>
          <w:i w:val="false"/>
          <w:iCs w:val="false"/>
          <w:sz w:val="24"/>
          <w:szCs w:val="24"/>
        </w:rPr>
        <w:t xml:space="preserve">　　6.2　持股平台由执行事务合伙人代表确认本协议项下的份额转让与退伙事项，负责办理《内部员工激励名册》变更标注及企业登记机关的变更登记手续。</w:t>
      </w:r>
    </w:p>
    <w:p>
      <w:pPr>
        <w:spacing w:after="40" w:before="40" w:line="320"/>
        <w:ind w:firstLine="480"/>
        <w:jc w:val="both"/>
      </w:pPr>
      <w:r>
        <w:rPr>
          <w:rFonts w:ascii="Times New Roman" w:eastAsia="SimSun" w:hAnsi="Times New Roman"/>
          <w:b w:val="false"/>
          <w:bCs w:val="false"/>
          <w:i w:val="false"/>
          <w:iCs w:val="false"/>
          <w:sz w:val="24"/>
          <w:szCs w:val="24"/>
        </w:rPr>
        <w:t xml:space="preserve">　　6.3　乙方逾期不配合签署文件、办理手续的，即触发《股权激励管理办法》第十九条及《员工持股平台入伙协议》约定的不可撤销代签授权，执行事务合伙人有权代乙方签署份额转让、退伙、结算及变更登记所需的全部文件并办理相关手续。乙方为激励对象本人的，其逾期不配合同时构成《员工持股平台合伙协议》约定的除名事由，由执行事务合伙人依据《员工持股平台合伙协议》项下各有限合伙人的表决权委托，代表其他合伙人作出一致同意的除名决议，将乙方除名并按本协议确定的价格办理结算。乙方为继承人的，激励对象死亡（含被宣告死亡）属《员工持股平台合伙协议》约定的当然退伙事由，不适用除名；继承人不配合办理手续或无正当理由拒不受领回购价款的，按本协议第5.2款办理提存。乙方在本协议项下再次确认：前述代签授权系不可撤销的授权，不因乙方提出异议或发生死亡、丧失民事行为能力等情形而失效。</w:t>
      </w:r>
    </w:p>
    <w:p>
      <w:pPr>
        <w:spacing w:after="40" w:before="40" w:line="320"/>
        <w:ind w:firstLine="480"/>
        <w:jc w:val="both"/>
      </w:pPr>
      <w:r>
        <w:rPr>
          <w:rFonts w:ascii="Times New Roman" w:eastAsia="SimSun" w:hAnsi="Times New Roman"/>
          <w:b w:val="false"/>
          <w:bCs w:val="false"/>
          <w:i w:val="false"/>
          <w:iCs w:val="false"/>
          <w:sz w:val="24"/>
          <w:szCs w:val="24"/>
        </w:rPr>
        <w:t xml:space="preserve">　　6.4　自应当退伙之日起至退伙结算及变更登记办理完毕前，乙方就标的份额的利润分配请求权及表决权按《员工持股平台合伙协议》的约定中止。</w:t>
      </w:r>
    </w:p>
    <w:p>
      <w:pPr>
        <w:keepNext/>
        <w:spacing w:after="120" w:before="240" w:line="340"/>
        <w:jc w:val="left"/>
      </w:pPr>
      <w:r>
        <w:rPr>
          <w:rFonts w:ascii="Times New Roman" w:eastAsia="SimHei" w:hAnsi="Times New Roman"/>
          <w:b/>
          <w:bCs/>
          <w:i w:val="false"/>
          <w:iCs w:val="false"/>
          <w:sz w:val="28"/>
          <w:szCs w:val="28"/>
        </w:rPr>
        <w:t xml:space="preserve">第七条　税费</w:t>
      </w:r>
    </w:p>
    <w:p>
      <w:pPr>
        <w:spacing w:after="40" w:before="40" w:line="320"/>
        <w:ind w:firstLine="480"/>
        <w:jc w:val="both"/>
      </w:pPr>
      <w:r>
        <w:rPr>
          <w:rFonts w:ascii="Times New Roman" w:eastAsia="SimSun" w:hAnsi="Times New Roman"/>
          <w:b w:val="false"/>
          <w:bCs w:val="false"/>
          <w:i w:val="false"/>
          <w:iCs w:val="false"/>
          <w:sz w:val="24"/>
          <w:szCs w:val="24"/>
        </w:rPr>
        <w:t xml:space="preserve">　　7.1　乙方（或其继承人）就本次份额转让取得的所得，应按财产转让所得依照中国税收法律法规的规定自行申报缴纳个人所得税；甲方或持股平台依法负有代扣代缴义务的，应依法履行，并有权从应付回购价款中直接扣缴应纳税款；无足额现金可供扣缴的，乙方应按扣缴义务人通知的期限足额提供应纳税款所需资金。</w:t>
      </w:r>
    </w:p>
    <w:p>
      <w:pPr>
        <w:spacing w:after="40" w:before="40" w:line="320"/>
        <w:ind w:firstLine="480"/>
        <w:jc w:val="both"/>
      </w:pPr>
      <w:r>
        <w:rPr>
          <w:rFonts w:ascii="Times New Roman" w:eastAsia="SimSun" w:hAnsi="Times New Roman"/>
          <w:b w:val="false"/>
          <w:bCs w:val="false"/>
          <w:i w:val="false"/>
          <w:iCs w:val="false"/>
          <w:sz w:val="24"/>
          <w:szCs w:val="24"/>
        </w:rPr>
        <w:t xml:space="preserve">　　7.2　除法律法规另有规定或各方另有约定外，本次回购、退伙及变更登记所发生的其他税费，由各方依法各自承担。</w:t>
      </w:r>
    </w:p>
    <w:p>
      <w:pPr>
        <w:keepNext/>
        <w:spacing w:after="120" w:before="240" w:line="340"/>
        <w:jc w:val="left"/>
      </w:pPr>
      <w:r>
        <w:rPr>
          <w:rFonts w:ascii="Times New Roman" w:eastAsia="SimHei" w:hAnsi="Times New Roman"/>
          <w:b/>
          <w:bCs/>
          <w:i w:val="false"/>
          <w:iCs w:val="false"/>
          <w:sz w:val="28"/>
          <w:szCs w:val="28"/>
        </w:rPr>
        <w:t xml:space="preserve">第八条　退出后义务的存续与追溯重算</w:t>
      </w:r>
    </w:p>
    <w:p>
      <w:pPr>
        <w:spacing w:after="40" w:before="40" w:line="320"/>
        <w:ind w:firstLine="480"/>
        <w:jc w:val="both"/>
      </w:pPr>
      <w:r>
        <w:rPr>
          <w:rFonts w:ascii="Times New Roman" w:eastAsia="SimSun" w:hAnsi="Times New Roman"/>
          <w:b w:val="false"/>
          <w:bCs w:val="false"/>
          <w:i w:val="false"/>
          <w:iCs w:val="false"/>
          <w:sz w:val="24"/>
          <w:szCs w:val="24"/>
        </w:rPr>
        <w:t xml:space="preserve">　　8.1　乙方（为激励对象本人的）在《股权激励协议》《保密及竞业限制协议》及《股权激励管理办法》项下的保密义务、竞业限制义务，不因退出、退伙或本协议的签署、履行而解除或终止，乙方应继续遵守；违反的，按《股权激励管理办法》过错情形的约定处理并赔偿损失。</w:t>
      </w:r>
    </w:p>
    <w:p>
      <w:pPr>
        <w:spacing w:after="40" w:before="40" w:line="320"/>
        <w:ind w:firstLine="480"/>
        <w:jc w:val="both"/>
      </w:pPr>
      <w:r>
        <w:rPr>
          <w:rFonts w:ascii="Times New Roman" w:eastAsia="SimSun" w:hAnsi="Times New Roman"/>
          <w:b w:val="false"/>
          <w:bCs w:val="false"/>
          <w:i w:val="false"/>
          <w:iCs w:val="false"/>
          <w:sz w:val="24"/>
          <w:szCs w:val="24"/>
        </w:rPr>
        <w:t xml:space="preserve">　　8.2　追溯重算：依《股权激励协议》第7.6款，乙方按非过错情形退出后【2】年内，被发现其在职期间或离职后存在《股权激励管理办法》第三十八条所列过错情形的，回购价格按过错档次重新结算，乙方应自收到书面通知之日起【10】日内退还价款差额及依约应归属公司的分红。</w:t>
      </w:r>
    </w:p>
    <w:p>
      <w:pPr>
        <w:keepNext/>
        <w:spacing w:after="120" w:before="240" w:line="340"/>
        <w:jc w:val="left"/>
      </w:pPr>
      <w:r>
        <w:rPr>
          <w:rFonts w:ascii="Times New Roman" w:eastAsia="SimHei" w:hAnsi="Times New Roman"/>
          <w:b/>
          <w:bCs/>
          <w:i w:val="false"/>
          <w:iCs w:val="false"/>
          <w:sz w:val="28"/>
          <w:szCs w:val="28"/>
        </w:rPr>
        <w:t xml:space="preserve">第九条　陈述与保证</w:t>
      </w:r>
    </w:p>
    <w:p>
      <w:pPr>
        <w:spacing w:after="40" w:before="40" w:line="320"/>
        <w:ind w:firstLine="480"/>
        <w:jc w:val="both"/>
      </w:pPr>
      <w:r>
        <w:rPr>
          <w:rFonts w:ascii="Times New Roman" w:eastAsia="SimSun" w:hAnsi="Times New Roman"/>
          <w:b w:val="false"/>
          <w:bCs w:val="false"/>
          <w:i w:val="false"/>
          <w:iCs w:val="false"/>
          <w:sz w:val="24"/>
          <w:szCs w:val="24"/>
        </w:rPr>
        <w:t xml:space="preserve">　　9.1　乙方陈述并保证：其对标的份额拥有完整、合法的处分权利；除依《认购资金借款协议》向出借人设立的质押（该质押按本协议第四条清偿后同步解除）外，标的份额之上不存在任何质押、查封、冻结、代持争议或其他权利负担，亦不存在任何第三方权利主张。</w:t>
      </w:r>
    </w:p>
    <w:p>
      <w:pPr>
        <w:spacing w:after="40" w:before="40" w:line="320"/>
        <w:ind w:firstLine="480"/>
        <w:jc w:val="both"/>
      </w:pPr>
      <w:r>
        <w:rPr>
          <w:rFonts w:ascii="Times New Roman" w:eastAsia="SimSun" w:hAnsi="Times New Roman"/>
          <w:b w:val="false"/>
          <w:bCs w:val="false"/>
          <w:i w:val="false"/>
          <w:iCs w:val="false"/>
          <w:sz w:val="24"/>
          <w:szCs w:val="24"/>
        </w:rPr>
        <w:t xml:space="preserve">　　9.2　乙方为激励对象本人且已婚的，其配偶已按《股权激励协议》第十条作出确认；乙方保证其配偶不就本协议项下份额转让及价款结算主张权利或提出异议。</w:t>
      </w:r>
    </w:p>
    <w:p>
      <w:pPr>
        <w:spacing w:after="40" w:before="40" w:line="320"/>
        <w:ind w:firstLine="480"/>
        <w:jc w:val="both"/>
      </w:pPr>
      <w:r>
        <w:rPr>
          <w:rFonts w:ascii="Times New Roman" w:eastAsia="SimSun" w:hAnsi="Times New Roman"/>
          <w:b w:val="false"/>
          <w:bCs w:val="false"/>
          <w:i w:val="false"/>
          <w:iCs w:val="false"/>
          <w:sz w:val="24"/>
          <w:szCs w:val="24"/>
        </w:rPr>
        <w:t xml:space="preserve">　　9.3　各方陈述并保证：其签署和履行本协议已取得全部必要的授权或同意；乙方为继承人的，其签署本协议已取得全体继承人的一致确认或相应合法授权。</w:t>
      </w:r>
    </w:p>
    <w:p>
      <w:pPr>
        <w:keepNext/>
        <w:spacing w:after="120" w:before="240" w:line="340"/>
        <w:jc w:val="left"/>
      </w:pPr>
      <w:r>
        <w:rPr>
          <w:rFonts w:ascii="Times New Roman" w:eastAsia="SimHei" w:hAnsi="Times New Roman"/>
          <w:b/>
          <w:bCs/>
          <w:i w:val="false"/>
          <w:iCs w:val="false"/>
          <w:sz w:val="28"/>
          <w:szCs w:val="28"/>
        </w:rPr>
        <w:t xml:space="preserve">第十条　争议解决</w:t>
      </w:r>
    </w:p>
    <w:p>
      <w:pPr>
        <w:spacing w:after="40" w:before="40" w:line="320"/>
        <w:ind w:firstLine="480"/>
        <w:jc w:val="both"/>
      </w:pPr>
      <w:r>
        <w:rPr>
          <w:rFonts w:ascii="Times New Roman" w:eastAsia="SimSun" w:hAnsi="Times New Roman"/>
          <w:b w:val="false"/>
          <w:bCs w:val="false"/>
          <w:i w:val="false"/>
          <w:iCs w:val="false"/>
          <w:sz w:val="24"/>
          <w:szCs w:val="24"/>
        </w:rPr>
        <w:t xml:space="preserve">　　10.1　本协议的订立、效力、解释、履行及争议解决，适用中华人民共和国法律。</w:t>
      </w:r>
    </w:p>
    <w:p>
      <w:pPr>
        <w:spacing w:after="40" w:before="40" w:line="320"/>
        <w:ind w:firstLine="480"/>
        <w:jc w:val="both"/>
      </w:pPr>
      <w:r>
        <w:rPr>
          <w:rFonts w:ascii="Times New Roman" w:eastAsia="SimSun" w:hAnsi="Times New Roman"/>
          <w:b w:val="false"/>
          <w:bCs w:val="false"/>
          <w:i w:val="false"/>
          <w:iCs w:val="false"/>
          <w:sz w:val="24"/>
          <w:szCs w:val="24"/>
        </w:rPr>
        <w:t xml:space="preserve">　　10.2　因本协议引起的或与本协议有关的任何争议，各方应首先友好协商解决；协商不成的，任何一方均有权向【目标公司】所在地有管辖权的人民法院提起诉讼。</w:t>
      </w:r>
    </w:p>
    <w:p>
      <w:pPr>
        <w:spacing w:after="60" w:before="60" w:line="300"/>
        <w:ind w:firstLine="420"/>
        <w:jc w:val="both"/>
      </w:pPr>
      <w:r>
        <w:rPr>
          <w:rFonts w:ascii="Times New Roman" w:eastAsia="SimSun" w:hAnsi="Times New Roman"/>
          <w:b w:val="false"/>
          <w:bCs w:val="false"/>
          <w:i/>
          <w:iCs/>
          <w:color w:val="7F7F7F"/>
          <w:sz w:val="21"/>
          <w:szCs w:val="21"/>
        </w:rPr>
        <w:t xml:space="preserve">　　【拟稿注：激励退出回购纠纷的主流裁判定性为合同纠纷或合伙财产份额转让纠纷，但与劳动关系解除合法性高度牵连的个案，法院可能定性为劳动争议而要求劳动仲裁前置。本协议以劳动关系解除或终止的事实为触发、不以解除合法性认定为前提，即为切分两类争议；使用时注意诉请表述，避免将回购请求与劳动关系解除合法性争议捆绑主张。】</w:t>
      </w:r>
    </w:p>
    <w:p>
      <w:pPr>
        <w:keepNext/>
        <w:spacing w:after="120" w:before="240" w:line="340"/>
        <w:jc w:val="left"/>
      </w:pPr>
      <w:r>
        <w:rPr>
          <w:rFonts w:ascii="Times New Roman" w:eastAsia="SimHei" w:hAnsi="Times New Roman"/>
          <w:b/>
          <w:bCs/>
          <w:i w:val="false"/>
          <w:iCs w:val="false"/>
          <w:sz w:val="28"/>
          <w:szCs w:val="28"/>
        </w:rPr>
        <w:t xml:space="preserve">第十一条　生效与其他</w:t>
      </w:r>
    </w:p>
    <w:p>
      <w:pPr>
        <w:spacing w:after="40" w:before="40" w:line="320"/>
        <w:ind w:firstLine="480"/>
        <w:jc w:val="both"/>
      </w:pPr>
      <w:r>
        <w:rPr>
          <w:rFonts w:ascii="Times New Roman" w:eastAsia="SimSun" w:hAnsi="Times New Roman"/>
          <w:b w:val="false"/>
          <w:bCs w:val="false"/>
          <w:i w:val="false"/>
          <w:iCs w:val="false"/>
          <w:sz w:val="24"/>
          <w:szCs w:val="24"/>
        </w:rPr>
        <w:t xml:space="preserve">　　11.1　本协议自甲方、乙方签署且执行事务合伙人代表持股平台签署确认之日起生效。</w:t>
      </w:r>
    </w:p>
    <w:p>
      <w:pPr>
        <w:spacing w:after="40" w:before="40" w:line="320"/>
        <w:ind w:firstLine="480"/>
        <w:jc w:val="both"/>
      </w:pPr>
      <w:r>
        <w:rPr>
          <w:rFonts w:ascii="Times New Roman" w:eastAsia="SimSun" w:hAnsi="Times New Roman"/>
          <w:b w:val="false"/>
          <w:bCs w:val="false"/>
          <w:i w:val="false"/>
          <w:iCs w:val="false"/>
          <w:sz w:val="24"/>
          <w:szCs w:val="24"/>
        </w:rPr>
        <w:t xml:space="preserve">　　11.2　本协议是《股权激励方案》《股权激励管理办法》《股权激励协议》《员工持股平台合伙协议》《员工持股平台入伙协议》《认购资金借款协议》项下退出与回购安排的执行文件；本协议未尽事宜，适用前述文件的约定。</w:t>
      </w:r>
    </w:p>
    <w:p>
      <w:pPr>
        <w:spacing w:after="40" w:before="40" w:line="320"/>
        <w:ind w:firstLine="480"/>
        <w:jc w:val="both"/>
      </w:pPr>
      <w:r>
        <w:rPr>
          <w:rFonts w:ascii="Times New Roman" w:eastAsia="SimSun" w:hAnsi="Times New Roman"/>
          <w:b w:val="false"/>
          <w:bCs w:val="false"/>
          <w:i w:val="false"/>
          <w:iCs w:val="false"/>
          <w:sz w:val="24"/>
          <w:szCs w:val="24"/>
        </w:rPr>
        <w:t xml:space="preserve">　　11.3　本协议一式【●】份，甲方、乙方、持股平台各执【●】份，其余用于办理变更登记、提存、解除质押等手续，各份具有同等法律效力。</w:t>
      </w:r>
    </w:p>
    <w:p>
      <w:pPr>
        <w:spacing w:after="40" w:before="40" w:line="320"/>
        <w:jc w:val="left"/>
      </w:pPr>
      <w:r>
        <w:rPr>
          <w:rFonts w:ascii="Times New Roman" w:eastAsia="SimSun" w:hAnsi="Times New Roman"/>
          <w:b w:val="false"/>
          <w:bCs w:val="false"/>
          <w:i w:val="false"/>
          <w:iCs w:val="false"/>
          <w:sz w:val="24"/>
          <w:szCs w:val="24"/>
        </w:rPr>
        <w:t xml:space="preserve">（本页以下无正文，为《退伙暨财产份额回购协议》之签署页）</w:t>
      </w:r>
    </w:p>
    <w:p>
      <w:pPr>
        <w:spacing w:after="40" w:before="40" w:line="320"/>
        <w:jc w:val="left"/>
      </w:pPr>
      <w:r>
        <w:rPr>
          <w:rFonts w:ascii="Times New Roman" w:eastAsia="SimSun" w:hAnsi="Times New Roman"/>
          <w:b w:val="false"/>
          <w:bCs w:val="false"/>
          <w:i w:val="false"/>
          <w:iCs w:val="false"/>
          <w:sz w:val="24"/>
          <w:szCs w:val="24"/>
        </w:rPr>
        <w:t xml:space="preserve">甲方（受让方）：【●】（签字／盖章）</w:t>
      </w:r>
    </w:p>
    <w:p>
      <w:pPr>
        <w:spacing w:after="40" w:before="40" w:line="320"/>
        <w:jc w:val="left"/>
      </w:pPr>
      <w:r>
        <w:rPr>
          <w:rFonts w:ascii="Times New Roman" w:eastAsia="SimSun" w:hAnsi="Times New Roman"/>
          <w:b w:val="false"/>
          <w:bCs w:val="false"/>
          <w:i w:val="false"/>
          <w:iCs w:val="false"/>
          <w:sz w:val="24"/>
          <w:szCs w:val="24"/>
        </w:rPr>
        <w:t xml:space="preserve">签署日期：【●】年【●】月【●】日</w:t>
      </w:r>
    </w:p>
    <w:p>
      <w:pPr>
        <w:spacing w:after="40" w:before="40" w:line="320"/>
        <w:jc w:val="left"/>
      </w:pPr>
      <w:r>
        <w:rPr>
          <w:rFonts w:ascii="Times New Roman" w:eastAsia="SimSun" w:hAnsi="Times New Roman"/>
          <w:b w:val="false"/>
          <w:bCs w:val="false"/>
          <w:i w:val="false"/>
          <w:iCs w:val="false"/>
          <w:sz w:val="24"/>
          <w:szCs w:val="24"/>
        </w:rPr>
        <w:t xml:space="preserve">乙方（退出方）：【●】（签字）</w:t>
      </w:r>
    </w:p>
    <w:p>
      <w:pPr>
        <w:spacing w:after="40" w:before="40" w:line="320"/>
        <w:jc w:val="left"/>
      </w:pPr>
      <w:r>
        <w:rPr>
          <w:rFonts w:ascii="Times New Roman" w:eastAsia="SimSun" w:hAnsi="Times New Roman"/>
          <w:b w:val="false"/>
          <w:bCs w:val="false"/>
          <w:i w:val="false"/>
          <w:iCs w:val="false"/>
          <w:sz w:val="24"/>
          <w:szCs w:val="24"/>
        </w:rPr>
        <w:t xml:space="preserve">签署日期：【●】年【●】月【●】日</w:t>
      </w:r>
    </w:p>
    <w:p>
      <w:pPr>
        <w:spacing w:after="40" w:before="40" w:line="320"/>
        <w:jc w:val="left"/>
      </w:pPr>
      <w:r>
        <w:rPr>
          <w:rFonts w:ascii="Times New Roman" w:eastAsia="SimSun" w:hAnsi="Times New Roman"/>
          <w:b w:val="false"/>
          <w:bCs w:val="false"/>
          <w:i w:val="false"/>
          <w:iCs w:val="false"/>
          <w:sz w:val="24"/>
          <w:szCs w:val="24"/>
        </w:rPr>
        <w:t xml:space="preserve">持股平台确认：【员工持股平台】（有限合伙）</w:t>
      </w:r>
    </w:p>
    <w:p>
      <w:pPr>
        <w:spacing w:after="40" w:before="40" w:line="320"/>
        <w:jc w:val="left"/>
      </w:pPr>
      <w:r>
        <w:rPr>
          <w:rFonts w:ascii="Times New Roman" w:eastAsia="SimSun" w:hAnsi="Times New Roman"/>
          <w:b w:val="false"/>
          <w:bCs w:val="false"/>
          <w:i w:val="false"/>
          <w:iCs w:val="false"/>
          <w:sz w:val="24"/>
          <w:szCs w:val="24"/>
        </w:rPr>
        <w:t xml:space="preserve">执行事务合伙人：【执行事务合伙人】（签字／盖章）</w:t>
      </w:r>
    </w:p>
    <w:p>
      <w:pPr>
        <w:spacing w:after="40" w:before="40" w:line="320"/>
        <w:jc w:val="left"/>
      </w:pPr>
      <w:r>
        <w:rPr>
          <w:rFonts w:ascii="Times New Roman" w:eastAsia="SimSun" w:hAnsi="Times New Roman"/>
          <w:b w:val="false"/>
          <w:bCs w:val="false"/>
          <w:i w:val="false"/>
          <w:iCs w:val="false"/>
          <w:sz w:val="24"/>
          <w:szCs w:val="24"/>
        </w:rPr>
        <w:t xml:space="preserve">签署日期：【●】年【●】月【●】日</w:t>
      </w:r>
    </w:p>
    <w:p>
      <w:pPr>
        <w:keepNext/>
        <w:spacing w:after="120" w:before="240" w:line="340"/>
        <w:jc w:val="left"/>
      </w:pPr>
      <w:r>
        <w:rPr>
          <w:rFonts w:ascii="Times New Roman" w:eastAsia="SimHei" w:hAnsi="Times New Roman"/>
          <w:b/>
          <w:bCs/>
          <w:i w:val="false"/>
          <w:iCs w:val="false"/>
          <w:sz w:val="28"/>
          <w:szCs w:val="28"/>
        </w:rPr>
        <w:t xml:space="preserve">附件：回购通知书（模板）</w:t>
      </w:r>
    </w:p>
    <w:p>
      <w:pPr>
        <w:spacing w:after="40" w:before="40" w:line="320"/>
        <w:ind w:firstLine="480"/>
        <w:jc w:val="both"/>
      </w:pPr>
      <w:r>
        <w:rPr>
          <w:rFonts w:ascii="Times New Roman" w:eastAsia="SimSun" w:hAnsi="Times New Roman"/>
          <w:b w:val="false"/>
          <w:bCs w:val="false"/>
          <w:i w:val="false"/>
          <w:iCs w:val="false"/>
          <w:sz w:val="24"/>
          <w:szCs w:val="24"/>
        </w:rPr>
        <w:t xml:space="preserve">　　致：【●】（激励对象／激励对象之继承人）</w:t>
      </w:r>
    </w:p>
    <w:p>
      <w:pPr>
        <w:spacing w:after="40" w:before="40" w:line="320"/>
        <w:ind w:firstLine="480"/>
        <w:jc w:val="both"/>
      </w:pPr>
      <w:r>
        <w:rPr>
          <w:rFonts w:ascii="Times New Roman" w:eastAsia="SimSun" w:hAnsi="Times New Roman"/>
          <w:b w:val="false"/>
          <w:bCs w:val="false"/>
          <w:i w:val="false"/>
          <w:iCs w:val="false"/>
          <w:sz w:val="24"/>
          <w:szCs w:val="24"/>
        </w:rPr>
        <w:t xml:space="preserve">　　一、触发情形及依据条款：你（或被继承人【●】）已于【●】年【●】月【●】日发生《股权激励管理办法》第【●】条所列退出情形，具体为：【●】。属于该办法第三十八条过错情形的，公司董事会已于【●】年【●】月【●】日按该条规定的程序作出认定，已书面通知认定的事实与依据并给予申辩机会，相关文件随附。</w:t>
      </w:r>
    </w:p>
    <w:p>
      <w:pPr>
        <w:spacing w:after="40" w:before="40" w:line="320"/>
        <w:ind w:firstLine="480"/>
        <w:jc w:val="both"/>
      </w:pPr>
      <w:r>
        <w:rPr>
          <w:rFonts w:ascii="Times New Roman" w:eastAsia="SimSun" w:hAnsi="Times New Roman"/>
          <w:b w:val="false"/>
          <w:bCs w:val="false"/>
          <w:i w:val="false"/>
          <w:iCs w:val="false"/>
          <w:sz w:val="24"/>
          <w:szCs w:val="24"/>
        </w:rPr>
        <w:t xml:space="preserve">　　二、拟回购份额：你（或被继承人）持有的持股平台财产份额【●】元中的【●】元。</w:t>
      </w:r>
    </w:p>
    <w:p>
      <w:pPr>
        <w:spacing w:after="40" w:before="40" w:line="320"/>
        <w:ind w:firstLine="480"/>
        <w:jc w:val="both"/>
      </w:pPr>
      <w:r>
        <w:rPr>
          <w:rFonts w:ascii="Times New Roman" w:eastAsia="SimSun" w:hAnsi="Times New Roman"/>
          <w:b w:val="false"/>
          <w:bCs w:val="false"/>
          <w:i w:val="false"/>
          <w:iCs w:val="false"/>
          <w:sz w:val="24"/>
          <w:szCs w:val="24"/>
        </w:rPr>
        <w:t xml:space="preserve">　　三、价格档次及计算：按《股权激励管理办法》第九章相应条款确定（第四十七条归纳表仅为索引，两者不一致的以条款正文为准），本次适用档次为【●】；回购价款构成：本金【●】元，利息或补贴【●】元（按年化【10】%单利或按同期全国银行间同业拆借中心公布的一年期贷款市场报价利率（LPR）计算），扣减项【●】元，合计【●】元。你在《认购资金借款协议》项下未偿借款本息【●】元已加速到期，将依该协议第七条与回购价款抵销，抵销后应付余额为【●】元。暂存分红按《股权激励管理办法》第四十六条结算。</w:t>
      </w:r>
    </w:p>
    <w:p>
      <w:pPr>
        <w:spacing w:after="40" w:before="40" w:line="320"/>
        <w:ind w:firstLine="480"/>
        <w:jc w:val="both"/>
      </w:pPr>
      <w:r>
        <w:rPr>
          <w:rFonts w:ascii="Times New Roman" w:eastAsia="SimSun" w:hAnsi="Times New Roman"/>
          <w:b w:val="false"/>
          <w:bCs w:val="false"/>
          <w:i w:val="false"/>
          <w:iCs w:val="false"/>
          <w:sz w:val="24"/>
          <w:szCs w:val="24"/>
        </w:rPr>
        <w:t xml:space="preserve">　　四、配合期限及缴回文件：请你自收到本通知之日起【10】个工作日内，与受让方签署《退伙暨财产份额回购协议》及份额转让、退伙、变更登记所需全部文件，并缴回《出资确认书》原件、出资证明书原件及下列文件：【●】。</w:t>
      </w:r>
    </w:p>
    <w:p>
      <w:pPr>
        <w:spacing w:after="40" w:before="40" w:line="320"/>
        <w:ind w:firstLine="480"/>
        <w:jc w:val="both"/>
      </w:pPr>
      <w:r>
        <w:rPr>
          <w:rFonts w:ascii="Times New Roman" w:eastAsia="SimSun" w:hAnsi="Times New Roman"/>
          <w:b w:val="false"/>
          <w:bCs w:val="false"/>
          <w:i w:val="false"/>
          <w:iCs w:val="false"/>
          <w:sz w:val="24"/>
          <w:szCs w:val="24"/>
        </w:rPr>
        <w:t xml:space="preserve">　　五、逾期后果：你逾期不配合的，将触发《股权激励管理办法》第十九条及《员工持股平台入伙协议》约定的不可撤销代签授权，由执行事务合伙人代为签署上述全部文件并办理相关手续；配合完成前，你名下暂存分红中止支付。你为激励对象本人，拒不配合办理退伙结算、文件签署或变更登记的，并构成《员工持股平台合伙协议》约定的除名事由，由执行事务合伙人依据《员工持股平台合伙协议》项下各有限合伙人的表决权委托，代表其他合伙人作出一致同意的除名决议；你为激励对象之继承人的，激励对象死亡（含被宣告死亡）属《员工持股平台合伙协议》约定的当然退伙事由，不适用除名，你不配合办理手续或无正当理由拒不受领回购价款的，将依法办理提存。</w:t>
      </w:r>
    </w:p>
    <w:p>
      <w:pPr>
        <w:spacing w:after="40" w:before="40" w:line="320"/>
        <w:ind w:firstLine="480"/>
        <w:jc w:val="both"/>
      </w:pPr>
      <w:r>
        <w:rPr>
          <w:rFonts w:ascii="Times New Roman" w:eastAsia="SimSun" w:hAnsi="Times New Roman"/>
          <w:b w:val="false"/>
          <w:bCs w:val="false"/>
          <w:i w:val="false"/>
          <w:iCs w:val="false"/>
          <w:sz w:val="24"/>
          <w:szCs w:val="24"/>
        </w:rPr>
        <w:t xml:space="preserve">　　六、异议程序：你对本通知所载事项有异议的，可自收到本通知之日起【10】日内向公司董事会（股权激励委员会）书面提出；异议不影响依《股权激励管理办法》及相关协议推进结算与交割，争议依相关协议约定的方式另行解决。</w:t>
      </w:r>
    </w:p>
    <w:p>
      <w:pPr>
        <w:spacing w:after="40" w:before="40" w:line="320"/>
        <w:ind w:firstLine="480"/>
        <w:jc w:val="both"/>
      </w:pPr>
      <w:r>
        <w:rPr>
          <w:rFonts w:ascii="Times New Roman" w:eastAsia="SimSun" w:hAnsi="Times New Roman"/>
          <w:b w:val="false"/>
          <w:bCs w:val="false"/>
          <w:i w:val="false"/>
          <w:iCs w:val="false"/>
          <w:sz w:val="24"/>
          <w:szCs w:val="24"/>
        </w:rPr>
        <w:t xml:space="preserve">　　发出主体：【●】（受让方／执行事务合伙人）</w:t>
      </w:r>
    </w:p>
    <w:p>
      <w:pPr>
        <w:spacing w:after="40" w:before="40" w:line="320"/>
        <w:ind w:firstLine="480"/>
        <w:jc w:val="both"/>
      </w:pPr>
      <w:r>
        <w:rPr>
          <w:rFonts w:ascii="Times New Roman" w:eastAsia="SimSun" w:hAnsi="Times New Roman"/>
          <w:b w:val="false"/>
          <w:bCs w:val="false"/>
          <w:i w:val="false"/>
          <w:iCs w:val="false"/>
          <w:sz w:val="24"/>
          <w:szCs w:val="24"/>
        </w:rPr>
        <w:t xml:space="preserve">　　发出日期：【●】年【●】月【●】日</w:t>
      </w:r>
    </w:p>
    <w:p>
      <w:pPr>
        <w:ind w:firstLine="420"/>
      </w:pPr>
      <w:r>
        <w:rPr>
          <w:rFonts w:ascii="Times New Roman" w:hAnsi="Times New Roman" w:eastAsia="SimSun"/>
          <w:i/>
          <w:color w:val="7F7F7F"/>
          <w:sz w:val="21"/>
        </w:rPr>
        <w:t xml:space="preserve">【免责声明：本文件为谭棉花律师法律文书库提供的示范文本，免费下载，仅供参考、学习使用，不构成对任何具体事项的法律意见，提供方不因任何主体使用本文件而承担法律责任。法律法规、监管与裁判口径可能发生变化，本文件内容可能存在更新不及时、不准确之处；如需针对具体事项的准确法律意见，请咨询您的律师。】</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08_股权激励管理办法</dc:title>
  <dc:creator>谭棉花律师法律文书库</dc:creator>
  <cp:lastModifiedBy>Un-named</cp:lastModifiedBy>
  <cp:revision>1</cp:revision>
  <dcterms:created xsi:type="dcterms:W3CDTF">2026-07-14T07:33:28.849Z</dcterms:created>
  <dcterms:modified xsi:type="dcterms:W3CDTF">2026-07-14T07:33:28.849Z</dcterms:modified>
</cp:coreProperties>
</file>

<file path=docProps/custom.xml><?xml version="1.0" encoding="utf-8"?>
<Properties xmlns="http://schemas.openxmlformats.org/officeDocument/2006/custom-properties" xmlns:vt="http://schemas.openxmlformats.org/officeDocument/2006/docPropsVTypes"/>
</file>