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股权激励协议</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协议为员工股权激励示范文本包的核心签署文件，与《股权激励方案》《股权激励管理办法》配套使用：办法定原则与程序，方案定当期激励对象、数量与价格，本协议将前述安排落实为公司、激励对象与执行事务合伙人之间的三方合同，并兼具财产份额认购（转让）协议功能——本协议签署之日即为《股权激励方案》项下的授权日。已婚激励对象须由配偶在签署页确认栏签字，并另行签署配偶确认版《出资确认书》；无配偶的签署无配偶声明版《出资确认书》。定稿前请删除全部拟稿注。】</w:t>
      </w:r>
    </w:p>
    <w:p>
      <w:pPr>
        <w:spacing w:after="40" w:before="40" w:line="320"/>
        <w:ind w:firstLine="480"/>
        <w:jc w:val="both"/>
      </w:pPr>
      <w:r>
        <w:rPr>
          <w:rFonts w:ascii="Times New Roman" w:eastAsia="SimSun" w:hAnsi="Times New Roman"/>
          <w:b w:val="false"/>
          <w:bCs w:val="false"/>
          <w:i w:val="false"/>
          <w:iCs w:val="false"/>
          <w:sz w:val="24"/>
          <w:szCs w:val="24"/>
        </w:rPr>
        <w:t xml:space="preserve">甲方（公司）：【目标公司】</w:t>
      </w:r>
    </w:p>
    <w:p>
      <w:pPr>
        <w:spacing w:after="40" w:before="40" w:line="320"/>
        <w:ind w:firstLine="480"/>
        <w:jc w:val="both"/>
      </w:pPr>
      <w:r>
        <w:rPr>
          <w:rFonts w:ascii="Times New Roman" w:eastAsia="SimSun" w:hAnsi="Times New Roman"/>
          <w:b w:val="false"/>
          <w:bCs w:val="false"/>
          <w:i w:val="false"/>
          <w:iCs w:val="false"/>
          <w:sz w:val="24"/>
          <w:szCs w:val="24"/>
        </w:rPr>
        <w:t xml:space="preserve">统一社会信用代码：【●】</w:t>
      </w:r>
    </w:p>
    <w:p>
      <w:pPr>
        <w:spacing w:after="40" w:before="40" w:line="320"/>
        <w:ind w:firstLine="480"/>
        <w:jc w:val="both"/>
      </w:pPr>
      <w:r>
        <w:rPr>
          <w:rFonts w:ascii="Times New Roman" w:eastAsia="SimSun" w:hAnsi="Times New Roman"/>
          <w:b w:val="false"/>
          <w:bCs w:val="false"/>
          <w:i w:val="false"/>
          <w:iCs w:val="false"/>
          <w:sz w:val="24"/>
          <w:szCs w:val="24"/>
        </w:rPr>
        <w:t xml:space="preserve">住所：【●】</w:t>
      </w:r>
    </w:p>
    <w:p>
      <w:pPr>
        <w:spacing w:after="40" w:before="40" w:line="320"/>
        <w:ind w:firstLine="480"/>
        <w:jc w:val="both"/>
      </w:pPr>
      <w:r>
        <w:rPr>
          <w:rFonts w:ascii="Times New Roman" w:eastAsia="SimSun" w:hAnsi="Times New Roman"/>
          <w:b w:val="false"/>
          <w:bCs w:val="false"/>
          <w:i w:val="false"/>
          <w:iCs w:val="false"/>
          <w:sz w:val="24"/>
          <w:szCs w:val="24"/>
        </w:rPr>
        <w:t xml:space="preserve">法定代表人：【●】</w:t>
      </w:r>
    </w:p>
    <w:p>
      <w:pPr>
        <w:spacing w:after="40" w:before="40" w:line="320"/>
        <w:ind w:firstLine="480"/>
        <w:jc w:val="both"/>
      </w:pPr>
      <w:r>
        <w:rPr>
          <w:rFonts w:ascii="Times New Roman" w:eastAsia="SimSun" w:hAnsi="Times New Roman"/>
          <w:b w:val="false"/>
          <w:bCs w:val="false"/>
          <w:i w:val="false"/>
          <w:iCs w:val="false"/>
          <w:sz w:val="24"/>
          <w:szCs w:val="24"/>
        </w:rPr>
        <w:t xml:space="preserve">乙方（激励对象）：【激励对象】</w:t>
      </w:r>
    </w:p>
    <w:p>
      <w:pPr>
        <w:spacing w:after="40" w:before="40" w:line="320"/>
        <w:ind w:firstLine="480"/>
        <w:jc w:val="both"/>
      </w:pPr>
      <w:r>
        <w:rPr>
          <w:rFonts w:ascii="Times New Roman" w:eastAsia="SimSun" w:hAnsi="Times New Roman"/>
          <w:b w:val="false"/>
          <w:bCs w:val="false"/>
          <w:i w:val="false"/>
          <w:iCs w:val="false"/>
          <w:sz w:val="24"/>
          <w:szCs w:val="24"/>
        </w:rPr>
        <w:t xml:space="preserve">身份证件号码：【●】</w:t>
      </w:r>
    </w:p>
    <w:p>
      <w:pPr>
        <w:spacing w:after="40" w:before="40" w:line="320"/>
        <w:ind w:firstLine="480"/>
        <w:jc w:val="both"/>
      </w:pPr>
      <w:r>
        <w:rPr>
          <w:rFonts w:ascii="Times New Roman" w:eastAsia="SimSun" w:hAnsi="Times New Roman"/>
          <w:b w:val="false"/>
          <w:bCs w:val="false"/>
          <w:i w:val="false"/>
          <w:iCs w:val="false"/>
          <w:sz w:val="24"/>
          <w:szCs w:val="24"/>
        </w:rPr>
        <w:t xml:space="preserve">住址：【●】</w:t>
      </w:r>
    </w:p>
    <w:p>
      <w:pPr>
        <w:spacing w:after="40" w:before="40" w:line="320"/>
        <w:ind w:firstLine="480"/>
        <w:jc w:val="both"/>
      </w:pPr>
      <w:r>
        <w:rPr>
          <w:rFonts w:ascii="Times New Roman" w:eastAsia="SimSun" w:hAnsi="Times New Roman"/>
          <w:b w:val="false"/>
          <w:bCs w:val="false"/>
          <w:i w:val="false"/>
          <w:iCs w:val="false"/>
          <w:sz w:val="24"/>
          <w:szCs w:val="24"/>
        </w:rPr>
        <w:t xml:space="preserve">丙方（执行事务合伙人）：【执行事务合伙人】</w:t>
      </w:r>
    </w:p>
    <w:p>
      <w:pPr>
        <w:spacing w:after="40" w:before="40" w:line="320"/>
        <w:ind w:firstLine="480"/>
        <w:jc w:val="both"/>
      </w:pPr>
      <w:r>
        <w:rPr>
          <w:rFonts w:ascii="Times New Roman" w:eastAsia="SimSun" w:hAnsi="Times New Roman"/>
          <w:b w:val="false"/>
          <w:bCs w:val="false"/>
          <w:i w:val="false"/>
          <w:iCs w:val="false"/>
          <w:sz w:val="24"/>
          <w:szCs w:val="24"/>
        </w:rPr>
        <w:t xml:space="preserve">身份证件号码／统一社会信用代码：【●】</w:t>
      </w:r>
    </w:p>
    <w:p>
      <w:pPr>
        <w:spacing w:after="40" w:before="40" w:line="320"/>
        <w:ind w:firstLine="480"/>
        <w:jc w:val="both"/>
      </w:pPr>
      <w:r>
        <w:rPr>
          <w:rFonts w:ascii="Times New Roman" w:eastAsia="SimSun" w:hAnsi="Times New Roman"/>
          <w:b w:val="false"/>
          <w:bCs w:val="false"/>
          <w:i w:val="false"/>
          <w:iCs w:val="false"/>
          <w:sz w:val="24"/>
          <w:szCs w:val="24"/>
        </w:rPr>
        <w:t xml:space="preserve">住址／住所：【●】</w:t>
      </w:r>
    </w:p>
    <w:p>
      <w:pPr>
        <w:spacing w:after="40" w:before="40" w:line="320"/>
        <w:ind w:firstLine="480"/>
        <w:jc w:val="both"/>
      </w:pPr>
      <w:r>
        <w:rPr>
          <w:rFonts w:ascii="Times New Roman" w:eastAsia="SimSun" w:hAnsi="Times New Roman"/>
          <w:b w:val="false"/>
          <w:bCs w:val="false"/>
          <w:i w:val="false"/>
          <w:iCs w:val="false"/>
          <w:sz w:val="24"/>
          <w:szCs w:val="24"/>
        </w:rPr>
        <w:t xml:space="preserve">丙方系【员工持股平台】（统一社会信用代码：【●】，主要经营场所：【●】，以下简称“持股平台”）的执行事务合伙人，代表持股平台签署并履行本协议。</w:t>
      </w:r>
    </w:p>
    <w:p>
      <w:pPr>
        <w:spacing w:after="40" w:before="40" w:line="320"/>
        <w:ind w:firstLine="480"/>
        <w:jc w:val="both"/>
      </w:pPr>
      <w:r>
        <w:rPr>
          <w:rFonts w:ascii="Times New Roman" w:eastAsia="SimSun" w:hAnsi="Times New Roman"/>
          <w:b w:val="false"/>
          <w:bCs w:val="false"/>
          <w:i w:val="false"/>
          <w:iCs w:val="false"/>
          <w:sz w:val="24"/>
          <w:szCs w:val="24"/>
        </w:rPr>
        <w:t xml:space="preserve">鉴于：</w:t>
      </w:r>
    </w:p>
    <w:p>
      <w:pPr>
        <w:spacing w:after="40" w:before="40" w:line="320"/>
        <w:ind w:firstLine="480"/>
        <w:jc w:val="both"/>
      </w:pPr>
      <w:r>
        <w:rPr>
          <w:rFonts w:ascii="Times New Roman" w:eastAsia="SimSun" w:hAnsi="Times New Roman"/>
          <w:b w:val="false"/>
          <w:bCs w:val="false"/>
          <w:i w:val="false"/>
          <w:iCs w:val="false"/>
          <w:sz w:val="24"/>
          <w:szCs w:val="24"/>
        </w:rPr>
        <w:t xml:space="preserve">1、甲方系依法设立并有效存续的有限责任公司。为建立健全长效激励约束机制，甲方已制定《股权激励方案》与《股权激励管理办法》，并经甲方董事会审议、股东会批准实施；</w:t>
      </w:r>
    </w:p>
    <w:p>
      <w:pPr>
        <w:spacing w:after="40" w:before="40" w:line="320"/>
        <w:ind w:firstLine="480"/>
        <w:jc w:val="both"/>
      </w:pPr>
      <w:r>
        <w:rPr>
          <w:rFonts w:ascii="Times New Roman" w:eastAsia="SimSun" w:hAnsi="Times New Roman"/>
          <w:b w:val="false"/>
          <w:bCs w:val="false"/>
          <w:i w:val="false"/>
          <w:iCs w:val="false"/>
          <w:sz w:val="24"/>
          <w:szCs w:val="24"/>
        </w:rPr>
        <w:t xml:space="preserve">2、持股平台系为实施甲方股权激励而设立的有限合伙企业，通过持有甲方一定数额注册资本间接持有甲方股权；</w:t>
      </w:r>
    </w:p>
    <w:p>
      <w:pPr>
        <w:spacing w:after="40" w:before="40" w:line="320"/>
        <w:ind w:firstLine="480"/>
        <w:jc w:val="both"/>
      </w:pPr>
      <w:r>
        <w:rPr>
          <w:rFonts w:ascii="Times New Roman" w:eastAsia="SimSun" w:hAnsi="Times New Roman"/>
          <w:b w:val="false"/>
          <w:bCs w:val="false"/>
          <w:i w:val="false"/>
          <w:iCs w:val="false"/>
          <w:sz w:val="24"/>
          <w:szCs w:val="24"/>
        </w:rPr>
        <w:t xml:space="preserve">3、乙方系在甲方（含下属子公司、分支机构或其他下属单位）全职任职并已签署劳动合同的员工，经甲方股权激励委员会确认、甲方董事会审定并报股东会批准，列入本期激励对象名单；</w:t>
      </w:r>
    </w:p>
    <w:p>
      <w:pPr>
        <w:spacing w:after="40" w:before="40" w:line="320"/>
        <w:ind w:firstLine="480"/>
        <w:jc w:val="both"/>
      </w:pPr>
      <w:r>
        <w:rPr>
          <w:rFonts w:ascii="Times New Roman" w:eastAsia="SimSun" w:hAnsi="Times New Roman"/>
          <w:b w:val="false"/>
          <w:bCs w:val="false"/>
          <w:i w:val="false"/>
          <w:iCs w:val="false"/>
          <w:sz w:val="24"/>
          <w:szCs w:val="24"/>
        </w:rPr>
        <w:t xml:space="preserve">4、三方就乙方以受让持股平台财产份额方式取得限制性股权事宜协商一致，订立本协议。</w:t>
      </w:r>
    </w:p>
    <w:p>
      <w:pPr>
        <w:keepNext/>
        <w:spacing w:after="120" w:before="240" w:line="340"/>
        <w:jc w:val="left"/>
      </w:pPr>
      <w:r>
        <w:rPr>
          <w:rFonts w:ascii="Times New Roman" w:eastAsia="SimHei" w:hAnsi="Times New Roman"/>
          <w:b/>
          <w:bCs/>
          <w:i w:val="false"/>
          <w:iCs w:val="false"/>
          <w:sz w:val="28"/>
          <w:szCs w:val="28"/>
        </w:rPr>
        <w:t xml:space="preserve">第一条　定义与依据</w:t>
      </w:r>
    </w:p>
    <w:p>
      <w:pPr>
        <w:spacing w:after="40" w:before="40" w:line="320"/>
        <w:ind w:firstLine="480"/>
        <w:jc w:val="both"/>
      </w:pPr>
      <w:r>
        <w:rPr>
          <w:rFonts w:ascii="Times New Roman" w:eastAsia="SimSun" w:hAnsi="Times New Roman"/>
          <w:b w:val="false"/>
          <w:bCs w:val="false"/>
          <w:i w:val="false"/>
          <w:iCs w:val="false"/>
          <w:sz w:val="24"/>
          <w:szCs w:val="24"/>
        </w:rPr>
        <w:t xml:space="preserve">1.1　除本协议另有定义外，本协议使用的“限制性股权”“标的财产份额”“授权日”“授予价格”“解锁”“限售”“禁售期”“服务期”等词语，与《股权激励方案》《股权激励管理办法》中的定义具有相同含义。</w:t>
      </w:r>
    </w:p>
    <w:p>
      <w:pPr>
        <w:spacing w:after="40" w:before="40" w:line="320"/>
        <w:ind w:firstLine="480"/>
        <w:jc w:val="both"/>
      </w:pPr>
      <w:r>
        <w:rPr>
          <w:rFonts w:ascii="Times New Roman" w:eastAsia="SimSun" w:hAnsi="Times New Roman"/>
          <w:b w:val="false"/>
          <w:bCs w:val="false"/>
          <w:i w:val="false"/>
          <w:iCs w:val="false"/>
          <w:sz w:val="24"/>
          <w:szCs w:val="24"/>
        </w:rPr>
        <w:t xml:space="preserve">1.2　标的财产份额，指乙方依本协议认购（受让）的持股平台财产份额；乙方通过持有标的财产份额间接享有甲方股权对应的权益。</w:t>
      </w:r>
    </w:p>
    <w:p>
      <w:pPr>
        <w:spacing w:after="40" w:before="40" w:line="320"/>
        <w:ind w:firstLine="480"/>
        <w:jc w:val="both"/>
      </w:pPr>
      <w:r>
        <w:rPr>
          <w:rFonts w:ascii="Times New Roman" w:eastAsia="SimSun" w:hAnsi="Times New Roman"/>
          <w:b w:val="false"/>
          <w:bCs w:val="false"/>
          <w:i w:val="false"/>
          <w:iCs w:val="false"/>
          <w:sz w:val="24"/>
          <w:szCs w:val="24"/>
        </w:rPr>
        <w:t xml:space="preserve">1.3　本协议依据《中华人民共和国公司法》《中华人民共和国合伙企业法》《中华人民共和国民法典》以及《股权激励方案》《股权激励管理办法》《员工持股平台合伙协议》订立。本协议未尽事宜，适用《股权激励方案》《股权激励管理办法》及《员工持股平台合伙协议》的规定；本协议与前述文件约定不一致的，除三方书面明确变更外，以《股权激励方案》《股权激励管理办法》为准。</w:t>
      </w:r>
    </w:p>
    <w:p>
      <w:pPr>
        <w:keepNext/>
        <w:spacing w:after="120" w:before="240" w:line="340"/>
        <w:jc w:val="left"/>
      </w:pPr>
      <w:r>
        <w:rPr>
          <w:rFonts w:ascii="Times New Roman" w:eastAsia="SimHei" w:hAnsi="Times New Roman"/>
          <w:b/>
          <w:bCs/>
          <w:i w:val="false"/>
          <w:iCs w:val="false"/>
          <w:sz w:val="28"/>
          <w:szCs w:val="28"/>
        </w:rPr>
        <w:t xml:space="preserve">第二条　限制性股权的授予</w:t>
      </w:r>
    </w:p>
    <w:p>
      <w:pPr>
        <w:spacing w:after="40" w:before="40" w:line="320"/>
        <w:ind w:firstLine="480"/>
        <w:jc w:val="both"/>
      </w:pPr>
      <w:r>
        <w:rPr>
          <w:rFonts w:ascii="Times New Roman" w:eastAsia="SimSun" w:hAnsi="Times New Roman"/>
          <w:b w:val="false"/>
          <w:bCs w:val="false"/>
          <w:i w:val="false"/>
          <w:iCs w:val="false"/>
          <w:sz w:val="24"/>
          <w:szCs w:val="24"/>
        </w:rPr>
        <w:t xml:space="preserve">2.1　授予数量：乙方本次获授限制性股权【●】股（对应甲方注册资本【●】元），对应标的财产份额【●】元。标的财产份额与甲方注册资本的对应关系，按《股权激励方案》及《员工持股平台合伙协议》确定。</w:t>
      </w:r>
    </w:p>
    <w:p>
      <w:pPr>
        <w:spacing w:after="40" w:before="40" w:line="320"/>
        <w:ind w:firstLine="480"/>
        <w:jc w:val="both"/>
      </w:pPr>
      <w:r>
        <w:rPr>
          <w:rFonts w:ascii="Times New Roman" w:eastAsia="SimSun" w:hAnsi="Times New Roman"/>
          <w:b w:val="false"/>
          <w:bCs w:val="false"/>
          <w:i w:val="false"/>
          <w:iCs w:val="false"/>
          <w:sz w:val="24"/>
          <w:szCs w:val="24"/>
        </w:rPr>
        <w:t xml:space="preserve">2.2　授予价格：【●】元／份额，与《股权激励方案》确定的授予价格一致。授予价格与授予数量的调整（含根据年度经营目标完成情况进行的价格调整及相应的现金补偿、现金奖励安排），按《股权激励方案》执行。</w:t>
      </w:r>
    </w:p>
    <w:p>
      <w:pPr>
        <w:spacing w:after="40" w:before="40" w:line="320"/>
        <w:ind w:firstLine="480"/>
        <w:jc w:val="both"/>
      </w:pPr>
      <w:r>
        <w:rPr>
          <w:rFonts w:ascii="Times New Roman" w:eastAsia="SimSun" w:hAnsi="Times New Roman"/>
          <w:b w:val="false"/>
          <w:bCs w:val="false"/>
          <w:i w:val="false"/>
          <w:iCs w:val="false"/>
          <w:sz w:val="24"/>
          <w:szCs w:val="24"/>
        </w:rPr>
        <w:t xml:space="preserve">2.3　份额来源：标的财产份额来源于持股平台预留的员工激励份额，由丙方或其指定的有限合伙人转让给乙方。</w:t>
      </w:r>
    </w:p>
    <w:p>
      <w:pPr>
        <w:spacing w:after="40" w:before="40" w:line="320"/>
        <w:ind w:firstLine="480"/>
        <w:jc w:val="both"/>
      </w:pPr>
      <w:r>
        <w:rPr>
          <w:rFonts w:ascii="Times New Roman" w:eastAsia="SimSun" w:hAnsi="Times New Roman"/>
          <w:b w:val="false"/>
          <w:bCs w:val="false"/>
          <w:i w:val="false"/>
          <w:iCs w:val="false"/>
          <w:sz w:val="24"/>
          <w:szCs w:val="24"/>
        </w:rPr>
        <w:t xml:space="preserve">2.4　授权日：本协议经三方签署之日为授权日。</w:t>
      </w:r>
    </w:p>
    <w:p>
      <w:pPr>
        <w:spacing w:after="40" w:before="40" w:line="320"/>
        <w:ind w:firstLine="480"/>
        <w:jc w:val="both"/>
      </w:pPr>
      <w:r>
        <w:rPr>
          <w:rFonts w:ascii="Times New Roman" w:eastAsia="SimSun" w:hAnsi="Times New Roman"/>
          <w:b w:val="false"/>
          <w:bCs w:val="false"/>
          <w:i w:val="false"/>
          <w:iCs w:val="false"/>
          <w:sz w:val="24"/>
          <w:szCs w:val="24"/>
        </w:rPr>
        <w:t xml:space="preserve">2.5　乙方应于授权日后按丙方通知签署《员工持股平台入伙协议》，加入持股平台成为有限合伙人，并配合办理财产份额变更登记等手续。乙方经甲方股权激励委员会书面同意委托他人代持标的财产份额的，应另行签署《财产份额代持确认书》；持股平台预留份额不适用代持安排。</w:t>
      </w:r>
    </w:p>
    <w:p>
      <w:pPr>
        <w:keepNext/>
        <w:spacing w:after="120" w:before="240" w:line="340"/>
        <w:jc w:val="left"/>
      </w:pPr>
      <w:r>
        <w:rPr>
          <w:rFonts w:ascii="Times New Roman" w:eastAsia="SimHei" w:hAnsi="Times New Roman"/>
          <w:b/>
          <w:bCs/>
          <w:i w:val="false"/>
          <w:iCs w:val="false"/>
          <w:sz w:val="28"/>
          <w:szCs w:val="28"/>
        </w:rPr>
        <w:t xml:space="preserve">第三条　认购价款及支付</w:t>
      </w:r>
    </w:p>
    <w:p>
      <w:pPr>
        <w:spacing w:after="40" w:before="40" w:line="320"/>
        <w:ind w:firstLine="480"/>
        <w:jc w:val="both"/>
      </w:pPr>
      <w:r>
        <w:rPr>
          <w:rFonts w:ascii="Times New Roman" w:eastAsia="SimSun" w:hAnsi="Times New Roman"/>
          <w:b w:val="false"/>
          <w:bCs w:val="false"/>
          <w:i w:val="false"/>
          <w:iCs w:val="false"/>
          <w:sz w:val="24"/>
          <w:szCs w:val="24"/>
        </w:rPr>
        <w:t xml:space="preserve">3.1　认购价款总额＝授予价格×标的财产份额数额，即人民币【●】元。</w:t>
      </w:r>
    </w:p>
    <w:p>
      <w:pPr>
        <w:spacing w:after="40" w:before="40" w:line="320"/>
        <w:ind w:firstLine="480"/>
        <w:jc w:val="both"/>
      </w:pPr>
      <w:r>
        <w:rPr>
          <w:rFonts w:ascii="Times New Roman" w:eastAsia="SimSun" w:hAnsi="Times New Roman"/>
          <w:b w:val="false"/>
          <w:bCs w:val="false"/>
          <w:i w:val="false"/>
          <w:iCs w:val="false"/>
          <w:sz w:val="24"/>
          <w:szCs w:val="24"/>
        </w:rPr>
        <w:t xml:space="preserve">3.2　首期款：乙方应以合法自有资金支付首期款，首期款不低于认购价款总额的【20】%，并于丙方（或其委托的日常管理机构）发出的缴款通知载明的期限内，缴付至持股平台指定专用账户。</w:t>
      </w:r>
    </w:p>
    <w:p>
      <w:pPr>
        <w:spacing w:after="40" w:before="40" w:line="320"/>
        <w:ind w:firstLine="480"/>
        <w:jc w:val="both"/>
      </w:pPr>
      <w:r>
        <w:rPr>
          <w:rFonts w:ascii="Times New Roman" w:eastAsia="SimSun" w:hAnsi="Times New Roman"/>
          <w:b w:val="false"/>
          <w:bCs w:val="false"/>
          <w:i w:val="false"/>
          <w:iCs w:val="false"/>
          <w:sz w:val="24"/>
          <w:szCs w:val="24"/>
        </w:rPr>
        <w:t xml:space="preserve">3.3　余款：认购价款余款可以分期支付，分期金额与期限以缴款通知或三方另行书面确认的付款安排为准。经出借人同意，乙方可以依《认购资金借款协议》借入不超过认购价款总额的【80】%用于支付认购价款；乙方以借款方式支付的，应按《认购资金借款协议》的约定将标的财产份额质押给出借人，并可以其自持股平台取得的分红抵扣归还借款本息。除向出借人质押外，乙方不得将标的财产份额质押给任何其他第三方。</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条将《股权激励管理办法》所述“自有资金出资＋持股平台投资收益分配后抵扣”的资金机制，规范化为“首期自有资金＋认购资金借款＋分红抵扣还款”的合同安排。首期比例与借款上限为建议默认值，公司可按员工支付能力调整；出借主体的合规考量（不建议由公司直接向员工出借资金认购自身股权，建议由执行事务合伙人或股东出借）详见《认购资金借款协议》及其拟稿注。】</w:t>
      </w:r>
    </w:p>
    <w:p>
      <w:pPr>
        <w:spacing w:after="40" w:before="40" w:line="320"/>
        <w:ind w:firstLine="480"/>
        <w:jc w:val="both"/>
      </w:pPr>
      <w:r>
        <w:rPr>
          <w:rFonts w:ascii="Times New Roman" w:eastAsia="SimSun" w:hAnsi="Times New Roman"/>
          <w:b w:val="false"/>
          <w:bCs w:val="false"/>
          <w:i w:val="false"/>
          <w:iCs w:val="false"/>
          <w:sz w:val="24"/>
          <w:szCs w:val="24"/>
        </w:rPr>
        <w:t xml:space="preserve">3.4　逾期付款：乙方未按期足额支付任何一期认购价款的，应承担违约责任；逾期超过【30】日仍未支付的，丙方有权解除本协议项下与未付款项对应部分的授予，并按《员工持股平台合伙协议》的约定对乙方作退伙处理；解除后，丙方应将乙方已支付的相应认购价款不计利息返还乙方。</w:t>
      </w:r>
    </w:p>
    <w:p>
      <w:pPr>
        <w:spacing w:after="40" w:before="40" w:line="320"/>
        <w:ind w:firstLine="480"/>
        <w:jc w:val="both"/>
      </w:pPr>
      <w:r>
        <w:rPr>
          <w:rFonts w:ascii="Times New Roman" w:eastAsia="SimSun" w:hAnsi="Times New Roman"/>
          <w:b w:val="false"/>
          <w:bCs w:val="false"/>
          <w:i w:val="false"/>
          <w:iCs w:val="false"/>
          <w:sz w:val="24"/>
          <w:szCs w:val="24"/>
        </w:rPr>
        <w:t xml:space="preserve">3.5　乙方确认：其分红权自实缴出资之日起按实缴份额比例享有；未实缴部分不享有分红权。解锁前的分红由持股平台暂缓支付、留存记账（可按《认购资金借款协议》的约定划付出借人清偿借款），解锁后一并支付；标的财产份额未解锁即发生回购或其他退出情形的，暂存分红不予支付，按《股权激励管理办法》第四十六条的约定归属于甲方。</w:t>
      </w:r>
    </w:p>
    <w:p>
      <w:pPr>
        <w:keepNext/>
        <w:spacing w:after="120" w:before="240" w:line="340"/>
        <w:jc w:val="left"/>
      </w:pPr>
      <w:r>
        <w:rPr>
          <w:rFonts w:ascii="Times New Roman" w:eastAsia="SimHei" w:hAnsi="Times New Roman"/>
          <w:b/>
          <w:bCs/>
          <w:i w:val="false"/>
          <w:iCs w:val="false"/>
          <w:sz w:val="28"/>
          <w:szCs w:val="28"/>
        </w:rPr>
        <w:t xml:space="preserve">第四条　服务期承诺</w:t>
      </w:r>
    </w:p>
    <w:p>
      <w:pPr>
        <w:spacing w:after="40" w:before="40" w:line="320"/>
        <w:ind w:firstLine="480"/>
        <w:jc w:val="both"/>
      </w:pPr>
      <w:r>
        <w:rPr>
          <w:rFonts w:ascii="Times New Roman" w:eastAsia="SimSun" w:hAnsi="Times New Roman"/>
          <w:b w:val="false"/>
          <w:bCs w:val="false"/>
          <w:i w:val="false"/>
          <w:iCs w:val="false"/>
          <w:sz w:val="24"/>
          <w:szCs w:val="24"/>
        </w:rPr>
        <w:t xml:space="preserve">4.1　乙方承诺：自授权日起，在甲方（含下属子公司、分支机构或其他下属单位）连续全职服务不少于【4】年（“服务期”）。</w:t>
      </w:r>
    </w:p>
    <w:p>
      <w:pPr>
        <w:spacing w:after="40" w:before="40" w:line="320"/>
        <w:ind w:firstLine="480"/>
        <w:jc w:val="both"/>
      </w:pPr>
      <w:r>
        <w:rPr>
          <w:rFonts w:ascii="Times New Roman" w:eastAsia="SimSun" w:hAnsi="Times New Roman"/>
          <w:b w:val="false"/>
          <w:bCs w:val="false"/>
          <w:i w:val="false"/>
          <w:iCs w:val="false"/>
          <w:sz w:val="24"/>
          <w:szCs w:val="24"/>
        </w:rPr>
        <w:t xml:space="preserve">4.2　服务期内，除本协议及《股权激励管理办法》另有约定外，乙方不得擅自处置标的财产份额。</w:t>
      </w:r>
    </w:p>
    <w:p>
      <w:pPr>
        <w:spacing w:after="40" w:before="40" w:line="320"/>
        <w:ind w:firstLine="480"/>
        <w:jc w:val="both"/>
      </w:pPr>
      <w:r>
        <w:rPr>
          <w:rFonts w:ascii="Times New Roman" w:eastAsia="SimSun" w:hAnsi="Times New Roman"/>
          <w:b w:val="false"/>
          <w:bCs w:val="false"/>
          <w:i w:val="false"/>
          <w:iCs w:val="false"/>
          <w:sz w:val="24"/>
          <w:szCs w:val="24"/>
        </w:rPr>
        <w:t xml:space="preserve">4.3　乙方在服务期内与甲方解除或终止劳动关系的（包括但不限于主动辞职、被甲方解除劳动合同、劳动合同到期不再续约等情形），其持有的全部或部分标的财产份额（无论是否解锁）由丙方或其指定第三方按第七条约定回购，乙方在持股平台中的相关收益按第七条约定归属。</w:t>
      </w:r>
    </w:p>
    <w:p>
      <w:pPr>
        <w:keepNext/>
        <w:spacing w:after="120" w:before="240" w:line="340"/>
        <w:jc w:val="left"/>
      </w:pPr>
      <w:r>
        <w:rPr>
          <w:rFonts w:ascii="Times New Roman" w:eastAsia="SimHei" w:hAnsi="Times New Roman"/>
          <w:b/>
          <w:bCs/>
          <w:i w:val="false"/>
          <w:iCs w:val="false"/>
          <w:sz w:val="28"/>
          <w:szCs w:val="28"/>
        </w:rPr>
        <w:t xml:space="preserve">第五条　解锁安排</w:t>
      </w:r>
    </w:p>
    <w:p>
      <w:pPr>
        <w:spacing w:after="40" w:before="40" w:line="320"/>
        <w:ind w:firstLine="480"/>
        <w:jc w:val="both"/>
      </w:pPr>
      <w:r>
        <w:rPr>
          <w:rFonts w:ascii="Times New Roman" w:eastAsia="SimSun" w:hAnsi="Times New Roman"/>
          <w:b w:val="false"/>
          <w:bCs w:val="false"/>
          <w:i w:val="false"/>
          <w:iCs w:val="false"/>
          <w:sz w:val="24"/>
          <w:szCs w:val="24"/>
        </w:rPr>
        <w:t xml:space="preserve">5.1　一次性解锁：自授权日起满【●】年，标的财产份额一次性全部解锁；解锁前不作任何比例的分批解锁。解锁年限与《股权激励方案》《股权激励管理办法》的约定保持一致。</w:t>
      </w:r>
    </w:p>
    <w:p>
      <w:pPr>
        <w:spacing w:after="40" w:before="40" w:line="320"/>
        <w:ind w:firstLine="480"/>
        <w:jc w:val="both"/>
      </w:pPr>
      <w:r>
        <w:rPr>
          <w:rFonts w:ascii="Times New Roman" w:eastAsia="SimSun" w:hAnsi="Times New Roman"/>
          <w:b w:val="false"/>
          <w:bCs w:val="false"/>
          <w:i w:val="false"/>
          <w:iCs w:val="false"/>
          <w:sz w:val="24"/>
          <w:szCs w:val="24"/>
        </w:rPr>
        <w:t xml:space="preserve">5.2　解锁的含义：解锁仅指对标的财产份额处置限制的解除，即乙方可以在遵守本协议第六条、《股权激励管理办法》及《员工持股平台合伙协议》约定的前提下，转让或以其他方式处置已解锁份额。解锁不改变下列安排：</w:t>
      </w:r>
    </w:p>
    <w:p>
      <w:pPr>
        <w:spacing w:after="40" w:before="40" w:line="320"/>
        <w:ind w:firstLine="480"/>
        <w:jc w:val="both"/>
      </w:pPr>
      <w:r>
        <w:rPr>
          <w:rFonts w:ascii="Times New Roman" w:eastAsia="SimSun" w:hAnsi="Times New Roman"/>
          <w:b w:val="false"/>
          <w:bCs w:val="false"/>
          <w:i w:val="false"/>
          <w:iCs w:val="false"/>
          <w:sz w:val="24"/>
          <w:szCs w:val="24"/>
        </w:rPr>
        <w:t xml:space="preserve">（一）分红权：乙方自实缴出资之日起按实缴份额比例享有持股平台可分配利润的分配权，不以解锁为条件；但解锁前的分红按《股权激励管理办法》第四十六条的约定暂缓支付，未解锁即退出的，暂存分红不予支付；</w:t>
      </w:r>
    </w:p>
    <w:p>
      <w:pPr>
        <w:spacing w:after="40" w:before="40" w:line="320"/>
        <w:ind w:firstLine="480"/>
        <w:jc w:val="both"/>
      </w:pPr>
      <w:r>
        <w:rPr>
          <w:rFonts w:ascii="Times New Roman" w:eastAsia="SimSun" w:hAnsi="Times New Roman"/>
          <w:b w:val="false"/>
          <w:bCs w:val="false"/>
          <w:i w:val="false"/>
          <w:iCs w:val="false"/>
          <w:sz w:val="24"/>
          <w:szCs w:val="24"/>
        </w:rPr>
        <w:t xml:space="preserve">（二）表决权：标的财产份额对应的合伙人表决权以及持股平台所持甲方股权对应的表决权，按《员工持股平台合伙协议》的约定由丙方行使；</w:t>
      </w:r>
    </w:p>
    <w:p>
      <w:pPr>
        <w:spacing w:after="40" w:before="40" w:line="320"/>
        <w:ind w:firstLine="480"/>
        <w:jc w:val="both"/>
      </w:pPr>
      <w:r>
        <w:rPr>
          <w:rFonts w:ascii="Times New Roman" w:eastAsia="SimSun" w:hAnsi="Times New Roman"/>
          <w:b w:val="false"/>
          <w:bCs w:val="false"/>
          <w:i w:val="false"/>
          <w:iCs w:val="false"/>
          <w:sz w:val="24"/>
          <w:szCs w:val="24"/>
        </w:rPr>
        <w:t xml:space="preserve">（三）解锁前，标的财产份额仍受本协议第六条限售约束。</w:t>
      </w:r>
    </w:p>
    <w:p>
      <w:pPr>
        <w:spacing w:after="40" w:before="40" w:line="320"/>
        <w:ind w:firstLine="480"/>
        <w:jc w:val="both"/>
      </w:pPr>
      <w:r>
        <w:rPr>
          <w:rFonts w:ascii="Times New Roman" w:eastAsia="SimSun" w:hAnsi="Times New Roman"/>
          <w:b w:val="false"/>
          <w:bCs w:val="false"/>
          <w:i w:val="false"/>
          <w:iCs w:val="false"/>
          <w:sz w:val="24"/>
          <w:szCs w:val="24"/>
        </w:rPr>
        <w:t xml:space="preserve">5.3　解锁不免除本协议及《股权激励管理办法》约定的回购安排；已解锁份额发生约定的回购情形的，仍应按约回购。</w:t>
      </w:r>
    </w:p>
    <w:p>
      <w:pPr>
        <w:keepNext/>
        <w:spacing w:after="120" w:before="240" w:line="340"/>
        <w:jc w:val="left"/>
      </w:pPr>
      <w:r>
        <w:rPr>
          <w:rFonts w:ascii="Times New Roman" w:eastAsia="SimHei" w:hAnsi="Times New Roman"/>
          <w:b/>
          <w:bCs/>
          <w:i w:val="false"/>
          <w:iCs w:val="false"/>
          <w:sz w:val="28"/>
          <w:szCs w:val="28"/>
        </w:rPr>
        <w:t xml:space="preserve">第六条　限售与禁售</w:t>
      </w:r>
    </w:p>
    <w:p>
      <w:pPr>
        <w:spacing w:after="40" w:before="40" w:line="320"/>
        <w:ind w:firstLine="480"/>
        <w:jc w:val="both"/>
      </w:pPr>
      <w:r>
        <w:rPr>
          <w:rFonts w:ascii="Times New Roman" w:eastAsia="SimSun" w:hAnsi="Times New Roman"/>
          <w:b w:val="false"/>
          <w:bCs w:val="false"/>
          <w:i w:val="false"/>
          <w:iCs w:val="false"/>
          <w:sz w:val="24"/>
          <w:szCs w:val="24"/>
        </w:rPr>
        <w:t xml:space="preserve">6.1　限售：对未解锁的标的财产份额及相关权益，乙方应以本人名义持续持有，未经甲方股权激励委员会书面同意，不得进行任何直接或间接处置，包括但不限于有偿或无偿转让、质押（依《认购资金借款协议》向出借人质押的除外）、担保、委托他人代持、由监护人代为监管、成为强制执行标的等；因继承、离婚分割财产等法定原因可能发生权属变动的，按第七条约定的回购安排处理。</w:t>
      </w:r>
    </w:p>
    <w:p>
      <w:pPr>
        <w:spacing w:after="40" w:before="40" w:line="320"/>
        <w:ind w:firstLine="480"/>
        <w:jc w:val="both"/>
      </w:pPr>
      <w:r>
        <w:rPr>
          <w:rFonts w:ascii="Times New Roman" w:eastAsia="SimSun" w:hAnsi="Times New Roman"/>
          <w:b w:val="false"/>
          <w:bCs w:val="false"/>
          <w:i w:val="false"/>
          <w:iCs w:val="false"/>
          <w:sz w:val="24"/>
          <w:szCs w:val="24"/>
        </w:rPr>
        <w:t xml:space="preserve">6.2　禁售期：自甲方向中国证券监督管理委员会、证券交易所或其他境内外有权部门提交首次公开发行股票并上市申请材料之日起，至甲方股票上市并依法完成解禁之日或甲方撤回申请材料之日止。禁售期内，除按本协议及《股权激励管理办法》的约定向丙方或其指定第三方转让外，乙方不得处置标的财产份额及相关权益。禁售期与限售约束发生竞合的，以约束较严、期限较长者为准。</w:t>
      </w:r>
    </w:p>
    <w:p>
      <w:pPr>
        <w:spacing w:after="40" w:before="40" w:line="320"/>
        <w:ind w:firstLine="480"/>
        <w:jc w:val="both"/>
      </w:pPr>
      <w:r>
        <w:rPr>
          <w:rFonts w:ascii="Times New Roman" w:eastAsia="SimSun" w:hAnsi="Times New Roman"/>
          <w:b w:val="false"/>
          <w:bCs w:val="false"/>
          <w:i w:val="false"/>
          <w:iCs w:val="false"/>
          <w:sz w:val="24"/>
          <w:szCs w:val="24"/>
        </w:rPr>
        <w:t xml:space="preserve">6.3　禁止向竞争对手转让：无论何种情形，乙方不得将标的财产份额或相关权益直接或间接转让给甲方的竞争对手或该竞争对手的关联方。</w:t>
      </w:r>
    </w:p>
    <w:p>
      <w:pPr>
        <w:spacing w:after="40" w:before="40" w:line="320"/>
        <w:ind w:firstLine="480"/>
        <w:jc w:val="both"/>
      </w:pPr>
      <w:r>
        <w:rPr>
          <w:rFonts w:ascii="Times New Roman" w:eastAsia="SimSun" w:hAnsi="Times New Roman"/>
          <w:b w:val="false"/>
          <w:bCs w:val="false"/>
          <w:i w:val="false"/>
          <w:iCs w:val="false"/>
          <w:sz w:val="24"/>
          <w:szCs w:val="24"/>
        </w:rPr>
        <w:t xml:space="preserve">6.4　优先购买权：乙方拟转让全部或部分已解锁标的财产份额的，应至少提前【20】日书面通知丙方及甲方股权激励委员会；丙方或其指定第三方享有第一顺位优先购买权，可以优先于持股平台其他合伙人及任何第三方受让。乙方未履行通知义务或妨碍优先购买权行使的，相应转让行为对持股平台不发生效力，持股平台有权不予配合办理任何手续，乙方并应赔偿由此给持股平台造成的损失和费用。</w:t>
      </w:r>
    </w:p>
    <w:p>
      <w:pPr>
        <w:keepNext/>
        <w:spacing w:after="120" w:before="240" w:line="340"/>
        <w:jc w:val="left"/>
      </w:pPr>
      <w:r>
        <w:rPr>
          <w:rFonts w:ascii="Times New Roman" w:eastAsia="SimHei" w:hAnsi="Times New Roman"/>
          <w:b/>
          <w:bCs/>
          <w:i w:val="false"/>
          <w:iCs w:val="false"/>
          <w:sz w:val="28"/>
          <w:szCs w:val="28"/>
        </w:rPr>
        <w:t xml:space="preserve">第七条　回购</w:t>
      </w:r>
    </w:p>
    <w:p>
      <w:pPr>
        <w:spacing w:after="40" w:before="40" w:line="320"/>
        <w:ind w:firstLine="480"/>
        <w:jc w:val="both"/>
      </w:pPr>
      <w:r>
        <w:rPr>
          <w:rFonts w:ascii="Times New Roman" w:eastAsia="SimSun" w:hAnsi="Times New Roman"/>
          <w:b w:val="false"/>
          <w:bCs w:val="false"/>
          <w:i w:val="false"/>
          <w:iCs w:val="false"/>
          <w:sz w:val="24"/>
          <w:szCs w:val="24"/>
        </w:rPr>
        <w:t xml:space="preserve">7.1　发生《股权激励方案》《股权激励管理办法》约定的回购情形的，丙方或其指定第三方（或按前述文件约定的其他主体）有权按约回购乙方持有的全部或部分标的财产份额。各回购情形的构成要件、决定权限与程序以《股权激励方案》《股权激励管理办法》为准，主要情形与回购价格汇总如下：</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2250"/>
        <w:gridCol w:w="2250"/>
        <w:gridCol w:w="2250"/>
        <w:gridCol w:w="2250"/>
      </w:tblGrid>
      <w:tr>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回购情形</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回购主体</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回购价格</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分红处理</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服务期内因个人原因单方离职</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丙方或其指定第三方</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成本价：乙方实缴的认购价款（不含利息，不另计补贴）</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暂存分红不予支付，归属甲方</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职务变动且不再担任激励岗位</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丙方或其指定人员</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授予价格回购，另按实缴本金以同期限银行定期存款利率计付补贴</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暂存分红不予支付，归属甲方</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非过错退出（死亡或被宣告死亡、丧失民事行为能力或劳动能力、被裁员、劳动合同到期终止、协商一致解除、份额被生效法律文书强制执行、离婚分割等）</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丙方或其指定第三方</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成本加成价：实缴认购价款×（1＋【10】%×实际持股天数／365）</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暂存分红不予支付，归属甲方</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过错情形（违反竞业限制、泄露商业秘密、损害甲方利益、违法犯罪等）</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丙方或其指定第三方</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孰低价：实缴出资额与届时对应公允价值中的孰低者，并可从回购价款中直接扣除给甲方造成的损失，不足部分由乙方补足</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暂存分红及已获分红均归属甲方</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结构调整情形（上市或重组的监管要求、法律强制性规定调整、控制权转移等）</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丙方或其指定第三方</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公允价：以甲方最近一次引入外部机构投资者时确定的投后估值为基础，按标的财产份额对应的股权比例计算</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暂存分红按《股权激励管理办法》第四十六条处理</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服务期届满且甲方尚未上市</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丙方或其指定主体</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由乙方选择：按实缴认购价款加年化【10】%收益（扣除已获得及应获得的分红）回购，或继续持有标的财产份额</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按乙方所选方式处理</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正常退休且服务期届满</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丙方或其指定第三方</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由乙方选择：按公允价值回购，或继续持有至甲方上市或被并购</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已解锁份额分红不退；暂存分红按《股权激励管理办法》第四十六条处理</w:t>
            </w:r>
          </w:p>
        </w:tc>
      </w:tr>
    </w:tbl>
    <w:p>
      <w:pPr>
        <w:spacing w:after="60" w:before="60" w:line="300"/>
        <w:ind w:firstLine="420"/>
        <w:jc w:val="both"/>
      </w:pPr>
      <w:r>
        <w:rPr>
          <w:rFonts w:ascii="Times New Roman" w:eastAsia="SimSun" w:hAnsi="Times New Roman"/>
          <w:b w:val="false"/>
          <w:bCs w:val="false"/>
          <w:i/>
          <w:iCs/>
          <w:color w:val="7F7F7F"/>
          <w:sz w:val="21"/>
          <w:szCs w:val="21"/>
        </w:rPr>
        <w:t xml:space="preserve">【拟稿注：本表为汇总索引，与《股权激励管理办法》的三类回购价格体系（成本价／孰低价／成本加年化【10】%）及《股权激励方案》特殊约定条款一一对应勾稽；公司修改任一文件中的回购情形或价格的，须同步修改本表及其余两份文件，避免三份文件回购口径不一致。】</w:t>
      </w:r>
    </w:p>
    <w:p>
      <w:pPr>
        <w:spacing w:after="40" w:before="40" w:line="320"/>
        <w:ind w:firstLine="480"/>
        <w:jc w:val="both"/>
      </w:pPr>
      <w:r>
        <w:rPr>
          <w:rFonts w:ascii="Times New Roman" w:eastAsia="SimSun" w:hAnsi="Times New Roman"/>
          <w:b w:val="false"/>
          <w:bCs w:val="false"/>
          <w:i w:val="false"/>
          <w:iCs w:val="false"/>
          <w:sz w:val="24"/>
          <w:szCs w:val="24"/>
        </w:rPr>
        <w:t xml:space="preserve">7.2　回购价款以乙方实际支付的认购价款（或实缴出资额）为计算基数，不含乙方延期缴款所产生的利息（如有）。</w:t>
      </w:r>
    </w:p>
    <w:p>
      <w:pPr>
        <w:spacing w:after="40" w:before="40" w:line="320"/>
        <w:ind w:firstLine="480"/>
        <w:jc w:val="both"/>
      </w:pPr>
      <w:r>
        <w:rPr>
          <w:rFonts w:ascii="Times New Roman" w:eastAsia="SimSun" w:hAnsi="Times New Roman"/>
          <w:b w:val="false"/>
          <w:bCs w:val="false"/>
          <w:i w:val="false"/>
          <w:iCs w:val="false"/>
          <w:sz w:val="24"/>
          <w:szCs w:val="24"/>
        </w:rPr>
        <w:t xml:space="preserve">7.3　回购发生前，如授予价格已按《股权激励方案》调整为原授予价格的二分之一的，除甲方董事会决定无需退还外，乙方应向甲方退还已收取的奖励金额。</w:t>
      </w:r>
    </w:p>
    <w:p>
      <w:pPr>
        <w:spacing w:after="40" w:before="40" w:line="320"/>
        <w:ind w:firstLine="480"/>
        <w:jc w:val="both"/>
      </w:pPr>
      <w:r>
        <w:rPr>
          <w:rFonts w:ascii="Times New Roman" w:eastAsia="SimSun" w:hAnsi="Times New Roman"/>
          <w:b w:val="false"/>
          <w:bCs w:val="false"/>
          <w:i w:val="false"/>
          <w:iCs w:val="false"/>
          <w:sz w:val="24"/>
          <w:szCs w:val="24"/>
        </w:rPr>
        <w:t xml:space="preserve">7.4　乙方对出借人负有未清偿借款本息的，该借款于回购情形发生之日加速到期；回购价款可依《认购资金借款协议》的约定与借款本息相互抵销，抵销后的余额（如有）支付给乙方。</w:t>
      </w:r>
    </w:p>
    <w:p>
      <w:pPr>
        <w:spacing w:after="40" w:before="40" w:line="320"/>
        <w:ind w:firstLine="480"/>
        <w:jc w:val="both"/>
      </w:pPr>
      <w:r>
        <w:rPr>
          <w:rFonts w:ascii="Times New Roman" w:eastAsia="SimSun" w:hAnsi="Times New Roman"/>
          <w:b w:val="false"/>
          <w:bCs w:val="false"/>
          <w:i w:val="false"/>
          <w:iCs w:val="false"/>
          <w:sz w:val="24"/>
          <w:szCs w:val="24"/>
        </w:rPr>
        <w:t xml:space="preserve">7.5　乙方应自收到回购通知之日起【5】个工作日内配合签署转让文件并办理变更登记手续；乙方逾期不配合的，丙方有权按《员工持股平台合伙协议》及本款授权径行办理相关手续。为办理本条项下回购及变更登记之目的，乙方不可撤销地授权丙方代为签署必要的文件。</w:t>
      </w:r>
    </w:p>
    <w:p>
      <w:pPr>
        <w:keepNext/>
        <w:spacing w:after="120" w:before="240" w:line="340"/>
        <w:jc w:val="left"/>
      </w:pPr>
      <w:r>
        <w:rPr>
          <w:rFonts w:ascii="Times New Roman" w:eastAsia="SimHei" w:hAnsi="Times New Roman"/>
          <w:b/>
          <w:bCs/>
          <w:i w:val="false"/>
          <w:iCs w:val="false"/>
          <w:sz w:val="28"/>
          <w:szCs w:val="28"/>
        </w:rPr>
        <w:t xml:space="preserve">第八条　税费</w:t>
      </w:r>
    </w:p>
    <w:p>
      <w:pPr>
        <w:spacing w:after="40" w:before="40" w:line="320"/>
        <w:ind w:firstLine="480"/>
        <w:jc w:val="both"/>
      </w:pPr>
      <w:r>
        <w:rPr>
          <w:rFonts w:ascii="Times New Roman" w:eastAsia="SimSun" w:hAnsi="Times New Roman"/>
          <w:b w:val="false"/>
          <w:bCs w:val="false"/>
          <w:i w:val="false"/>
          <w:iCs w:val="false"/>
          <w:sz w:val="24"/>
          <w:szCs w:val="24"/>
        </w:rPr>
        <w:t xml:space="preserve">8.1　乙方因参与本次股权激励取得的各项所得，应依照中国税收法律法规的规定自行申报并缴纳个人所得税及其他税费；甲方或持股平台依法负有代扣代缴义务的，从其规定，乙方应予配合。</w:t>
      </w:r>
    </w:p>
    <w:p>
      <w:pPr>
        <w:spacing w:after="40" w:before="40" w:line="320"/>
        <w:ind w:firstLine="480"/>
        <w:jc w:val="both"/>
      </w:pPr>
      <w:r>
        <w:rPr>
          <w:rFonts w:ascii="Times New Roman" w:eastAsia="SimSun" w:hAnsi="Times New Roman"/>
          <w:b w:val="false"/>
          <w:bCs w:val="false"/>
          <w:i w:val="false"/>
          <w:iCs w:val="false"/>
          <w:sz w:val="24"/>
          <w:szCs w:val="24"/>
        </w:rPr>
        <w:t xml:space="preserve">8.2　因本协议项下份额认购、转让、回购所发生的税费，除法律法规另有规定或三方另有约定外，由各方依法各自承担。</w:t>
      </w:r>
    </w:p>
    <w:p>
      <w:pPr>
        <w:spacing w:after="60" w:before="60" w:line="300"/>
        <w:ind w:firstLine="420"/>
        <w:jc w:val="both"/>
      </w:pPr>
      <w:r>
        <w:rPr>
          <w:rFonts w:ascii="Times New Roman" w:eastAsia="SimSun" w:hAnsi="Times New Roman"/>
          <w:b w:val="false"/>
          <w:bCs w:val="false"/>
          <w:i/>
          <w:iCs/>
          <w:color w:val="7F7F7F"/>
          <w:sz w:val="21"/>
          <w:szCs w:val="21"/>
        </w:rPr>
        <w:t xml:space="preserve">【拟稿注：非上市公司实施符合条件的股权激励，可按《关于完善股权激励和技术入股有关所得税政策的通知》（财税〔2016〕101号）申请递延纳税，员工在取得股权激励时可暂不纳税、递延至转让该股权时纳税；适用递延纳税须由公司向主管税务机关办理备案，建议由公司财务人员与主管税务机关沟通确认适用条件与备案程序。】</w:t>
      </w:r>
    </w:p>
    <w:p>
      <w:pPr>
        <w:keepNext/>
        <w:spacing w:after="120" w:before="240" w:line="340"/>
        <w:jc w:val="left"/>
      </w:pPr>
      <w:r>
        <w:rPr>
          <w:rFonts w:ascii="Times New Roman" w:eastAsia="SimHei" w:hAnsi="Times New Roman"/>
          <w:b/>
          <w:bCs/>
          <w:i w:val="false"/>
          <w:iCs w:val="false"/>
          <w:sz w:val="28"/>
          <w:szCs w:val="28"/>
        </w:rPr>
        <w:t xml:space="preserve">第九条　保密</w:t>
      </w:r>
    </w:p>
    <w:p>
      <w:pPr>
        <w:spacing w:after="40" w:before="40" w:line="320"/>
        <w:ind w:firstLine="480"/>
        <w:jc w:val="both"/>
      </w:pPr>
      <w:r>
        <w:rPr>
          <w:rFonts w:ascii="Times New Roman" w:eastAsia="SimSun" w:hAnsi="Times New Roman"/>
          <w:b w:val="false"/>
          <w:bCs w:val="false"/>
          <w:i w:val="false"/>
          <w:iCs w:val="false"/>
          <w:sz w:val="24"/>
          <w:szCs w:val="24"/>
        </w:rPr>
        <w:t xml:space="preserve">9.1　除依法律法规须向有关主管部门办理批准、备案或履行披露义务，或为履行本协议之必要向负有保密义务的专业顾问披露外，乙方应对本协议内容、激励数额、授予价格以及在参与本次股权激励过程中知悉的甲方及其关联方的商业秘密、经营信息严格保密。</w:t>
      </w:r>
    </w:p>
    <w:p>
      <w:pPr>
        <w:spacing w:after="40" w:before="40" w:line="320"/>
        <w:ind w:firstLine="480"/>
        <w:jc w:val="both"/>
      </w:pPr>
      <w:r>
        <w:rPr>
          <w:rFonts w:ascii="Times New Roman" w:eastAsia="SimSun" w:hAnsi="Times New Roman"/>
          <w:b w:val="false"/>
          <w:bCs w:val="false"/>
          <w:i w:val="false"/>
          <w:iCs w:val="false"/>
          <w:sz w:val="24"/>
          <w:szCs w:val="24"/>
        </w:rPr>
        <w:t xml:space="preserve">9.2　本条保密义务不因本协议的解除或终止而失效。</w:t>
      </w:r>
    </w:p>
    <w:p>
      <w:pPr>
        <w:spacing w:after="40" w:before="40" w:line="320"/>
        <w:ind w:firstLine="480"/>
        <w:jc w:val="both"/>
      </w:pPr>
      <w:r>
        <w:rPr>
          <w:rFonts w:ascii="Times New Roman" w:eastAsia="SimSun" w:hAnsi="Times New Roman"/>
          <w:b w:val="false"/>
          <w:bCs w:val="false"/>
          <w:i w:val="false"/>
          <w:iCs w:val="false"/>
          <w:sz w:val="24"/>
          <w:szCs w:val="24"/>
        </w:rPr>
        <w:t xml:space="preserve">9.3　乙方应按甲方要求签署《保密及竞业禁止协议》（如有）并遵守其项下义务；乙方违反保密或竞业限制义务的，按《股权激励管理办法》过错情形的约定处理，并应赔偿由此给甲方造成的损失。</w:t>
      </w:r>
    </w:p>
    <w:p>
      <w:pPr>
        <w:keepNext/>
        <w:spacing w:after="120" w:before="240" w:line="340"/>
        <w:jc w:val="left"/>
      </w:pPr>
      <w:r>
        <w:rPr>
          <w:rFonts w:ascii="Times New Roman" w:eastAsia="SimHei" w:hAnsi="Times New Roman"/>
          <w:b/>
          <w:bCs/>
          <w:i w:val="false"/>
          <w:iCs w:val="false"/>
          <w:sz w:val="28"/>
          <w:szCs w:val="28"/>
        </w:rPr>
        <w:t xml:space="preserve">第十条　配偶确认</w:t>
      </w:r>
    </w:p>
    <w:p>
      <w:pPr>
        <w:spacing w:after="40" w:before="40" w:line="320"/>
        <w:ind w:firstLine="480"/>
        <w:jc w:val="both"/>
      </w:pPr>
      <w:r>
        <w:rPr>
          <w:rFonts w:ascii="Times New Roman" w:eastAsia="SimSun" w:hAnsi="Times New Roman"/>
          <w:b w:val="false"/>
          <w:bCs w:val="false"/>
          <w:i w:val="false"/>
          <w:iCs w:val="false"/>
          <w:sz w:val="24"/>
          <w:szCs w:val="24"/>
        </w:rPr>
        <w:t xml:space="preserve">10.1　乙方已婚的，其配偶应在本协议签署页配偶确认栏签字，确认知悉并同意乙方参与本次股权激励、以夫妻共同财产（如适用）支付认购价款，以及按本协议约定持有、处置标的财产份额并接受回购安排，并承诺不以夫妻共同财产权利为由主张本协议项下任何安排无效或者对抗本协议的履行。</w:t>
      </w:r>
    </w:p>
    <w:p>
      <w:pPr>
        <w:spacing w:after="40" w:before="40" w:line="320"/>
        <w:ind w:firstLine="480"/>
        <w:jc w:val="both"/>
      </w:pPr>
      <w:r>
        <w:rPr>
          <w:rFonts w:ascii="Times New Roman" w:eastAsia="SimSun" w:hAnsi="Times New Roman"/>
          <w:b w:val="false"/>
          <w:bCs w:val="false"/>
          <w:i w:val="false"/>
          <w:iCs w:val="false"/>
          <w:sz w:val="24"/>
          <w:szCs w:val="24"/>
        </w:rPr>
        <w:t xml:space="preserve">10.2　乙方无配偶的，应签署无配偶声明版《出资确认书》；乙方已婚的，应同时签署配偶确认版《出资确认书》。</w:t>
      </w:r>
    </w:p>
    <w:p>
      <w:pPr>
        <w:spacing w:after="40" w:before="40" w:line="320"/>
        <w:ind w:firstLine="480"/>
        <w:jc w:val="both"/>
      </w:pPr>
      <w:r>
        <w:rPr>
          <w:rFonts w:ascii="Times New Roman" w:eastAsia="SimSun" w:hAnsi="Times New Roman"/>
          <w:b w:val="false"/>
          <w:bCs w:val="false"/>
          <w:i w:val="false"/>
          <w:iCs w:val="false"/>
          <w:sz w:val="24"/>
          <w:szCs w:val="24"/>
        </w:rPr>
        <w:t xml:space="preserve">10.3　乙方婚姻状况发生变化，可能导致标的财产份额被分割的，乙方应及时书面通知丙方，并按本协议第七条及《股权激励管理办法》关于无过错情形回购的约定处理。</w:t>
      </w:r>
    </w:p>
    <w:p>
      <w:pPr>
        <w:spacing w:after="60" w:before="60" w:line="300"/>
        <w:ind w:firstLine="420"/>
        <w:jc w:val="both"/>
      </w:pPr>
      <w:r>
        <w:rPr>
          <w:rFonts w:ascii="Times New Roman" w:eastAsia="SimSun" w:hAnsi="Times New Roman"/>
          <w:b w:val="false"/>
          <w:bCs w:val="false"/>
          <w:i/>
          <w:iCs/>
          <w:color w:val="7F7F7F"/>
          <w:sz w:val="21"/>
          <w:szCs w:val="21"/>
        </w:rPr>
        <w:t xml:space="preserve">【拟稿注：依《中华人民共和国民法典》第一千零六十二条，婚姻关系存续期间的生产、经营、投资收益原则上属于夫妻共同财产。设置配偶确认条款并配套配偶确认版《出资确认书》，目的在于降低离婚分割财产等情形对持股平台结构稳定性的影响，建议保留本条及配偶签字栏，不作删减。】</w:t>
      </w:r>
    </w:p>
    <w:p>
      <w:pPr>
        <w:keepNext/>
        <w:spacing w:after="120" w:before="240" w:line="340"/>
        <w:jc w:val="left"/>
      </w:pPr>
      <w:r>
        <w:rPr>
          <w:rFonts w:ascii="Times New Roman" w:eastAsia="SimHei" w:hAnsi="Times New Roman"/>
          <w:b/>
          <w:bCs/>
          <w:i w:val="false"/>
          <w:iCs w:val="false"/>
          <w:sz w:val="28"/>
          <w:szCs w:val="28"/>
        </w:rPr>
        <w:t xml:space="preserve">第十一条　违约责任</w:t>
      </w:r>
    </w:p>
    <w:p>
      <w:pPr>
        <w:spacing w:after="40" w:before="40" w:line="320"/>
        <w:ind w:firstLine="480"/>
        <w:jc w:val="both"/>
      </w:pPr>
      <w:r>
        <w:rPr>
          <w:rFonts w:ascii="Times New Roman" w:eastAsia="SimSun" w:hAnsi="Times New Roman"/>
          <w:b w:val="false"/>
          <w:bCs w:val="false"/>
          <w:i w:val="false"/>
          <w:iCs w:val="false"/>
          <w:sz w:val="24"/>
          <w:szCs w:val="24"/>
        </w:rPr>
        <w:t xml:space="preserve">11.1　任何一方违反本协议约定，给其他方造成损失的，应依法承担赔偿责任。</w:t>
      </w:r>
    </w:p>
    <w:p>
      <w:pPr>
        <w:spacing w:after="40" w:before="40" w:line="320"/>
        <w:ind w:firstLine="480"/>
        <w:jc w:val="both"/>
      </w:pPr>
      <w:r>
        <w:rPr>
          <w:rFonts w:ascii="Times New Roman" w:eastAsia="SimSun" w:hAnsi="Times New Roman"/>
          <w:b w:val="false"/>
          <w:bCs w:val="false"/>
          <w:i w:val="false"/>
          <w:iCs w:val="false"/>
          <w:sz w:val="24"/>
          <w:szCs w:val="24"/>
        </w:rPr>
        <w:t xml:space="preserve">11.2　乙方违反第六条限售、禁售或优先购买权约定处置标的财产份额的，相应处置行为对持股平台不发生效力，丙方或其指定第三方并有权按《股权激励管理办法》过错情形的约定回购乙方持有的全部或部分标的财产份额。</w:t>
      </w:r>
    </w:p>
    <w:p>
      <w:pPr>
        <w:spacing w:after="40" w:before="40" w:line="320"/>
        <w:ind w:firstLine="480"/>
        <w:jc w:val="both"/>
      </w:pPr>
      <w:r>
        <w:rPr>
          <w:rFonts w:ascii="Times New Roman" w:eastAsia="SimSun" w:hAnsi="Times New Roman"/>
          <w:b w:val="false"/>
          <w:bCs w:val="false"/>
          <w:i w:val="false"/>
          <w:iCs w:val="false"/>
          <w:sz w:val="24"/>
          <w:szCs w:val="24"/>
        </w:rPr>
        <w:t xml:space="preserve">11.3　乙方逾期支付认购价款的，按本协议第3.4款处理。</w:t>
      </w:r>
    </w:p>
    <w:p>
      <w:pPr>
        <w:keepNext/>
        <w:spacing w:after="120" w:before="240" w:line="340"/>
        <w:jc w:val="left"/>
      </w:pPr>
      <w:r>
        <w:rPr>
          <w:rFonts w:ascii="Times New Roman" w:eastAsia="SimHei" w:hAnsi="Times New Roman"/>
          <w:b/>
          <w:bCs/>
          <w:i w:val="false"/>
          <w:iCs w:val="false"/>
          <w:sz w:val="28"/>
          <w:szCs w:val="28"/>
        </w:rPr>
        <w:t xml:space="preserve">第十二条　通知与送达</w:t>
      </w:r>
    </w:p>
    <w:p>
      <w:pPr>
        <w:spacing w:after="40" w:before="40" w:line="320"/>
        <w:ind w:firstLine="480"/>
        <w:jc w:val="both"/>
      </w:pPr>
      <w:r>
        <w:rPr>
          <w:rFonts w:ascii="Times New Roman" w:eastAsia="SimSun" w:hAnsi="Times New Roman"/>
          <w:b w:val="false"/>
          <w:bCs w:val="false"/>
          <w:i w:val="false"/>
          <w:iCs w:val="false"/>
          <w:sz w:val="24"/>
          <w:szCs w:val="24"/>
        </w:rPr>
        <w:t xml:space="preserve">12.1　本协议项下的通知均应以书面形式作出，按签署页所列地址或电子邮箱送达。专人送达的，以签收之日为送达日；邮寄送达的，以交邮后第【●】日为送达日；电子邮件送达的，以发送成功之日为送达日。</w:t>
      </w:r>
    </w:p>
    <w:p>
      <w:pPr>
        <w:spacing w:after="40" w:before="40" w:line="320"/>
        <w:ind w:firstLine="480"/>
        <w:jc w:val="both"/>
      </w:pPr>
      <w:r>
        <w:rPr>
          <w:rFonts w:ascii="Times New Roman" w:eastAsia="SimSun" w:hAnsi="Times New Roman"/>
          <w:b w:val="false"/>
          <w:bCs w:val="false"/>
          <w:i w:val="false"/>
          <w:iCs w:val="false"/>
          <w:sz w:val="24"/>
          <w:szCs w:val="24"/>
        </w:rPr>
        <w:t xml:space="preserve">12.2　任一方送达信息发生变更的，应及时书面通知其他方；未通知的，按原送达信息作出的送达仍视为有效送达。</w:t>
      </w:r>
    </w:p>
    <w:p>
      <w:pPr>
        <w:keepNext/>
        <w:spacing w:after="120" w:before="240" w:line="340"/>
        <w:jc w:val="left"/>
      </w:pPr>
      <w:r>
        <w:rPr>
          <w:rFonts w:ascii="Times New Roman" w:eastAsia="SimHei" w:hAnsi="Times New Roman"/>
          <w:b/>
          <w:bCs/>
          <w:i w:val="false"/>
          <w:iCs w:val="false"/>
          <w:sz w:val="28"/>
          <w:szCs w:val="28"/>
        </w:rPr>
        <w:t xml:space="preserve">第十三条　争议解决</w:t>
      </w:r>
    </w:p>
    <w:p>
      <w:pPr>
        <w:spacing w:after="40" w:before="40" w:line="320"/>
        <w:ind w:firstLine="480"/>
        <w:jc w:val="both"/>
      </w:pPr>
      <w:r>
        <w:rPr>
          <w:rFonts w:ascii="Times New Roman" w:eastAsia="SimSun" w:hAnsi="Times New Roman"/>
          <w:b w:val="false"/>
          <w:bCs w:val="false"/>
          <w:i w:val="false"/>
          <w:iCs w:val="false"/>
          <w:sz w:val="24"/>
          <w:szCs w:val="24"/>
        </w:rPr>
        <w:t xml:space="preserve">13.1　本协议的订立、效力、解释、履行及争议解决，适用中华人民共和国法律。</w:t>
      </w:r>
    </w:p>
    <w:p>
      <w:pPr>
        <w:spacing w:after="40" w:before="40" w:line="320"/>
        <w:ind w:firstLine="480"/>
        <w:jc w:val="both"/>
      </w:pPr>
      <w:r>
        <w:rPr>
          <w:rFonts w:ascii="Times New Roman" w:eastAsia="SimSun" w:hAnsi="Times New Roman"/>
          <w:b w:val="false"/>
          <w:bCs w:val="false"/>
          <w:i w:val="false"/>
          <w:iCs w:val="false"/>
          <w:sz w:val="24"/>
          <w:szCs w:val="24"/>
        </w:rPr>
        <w:t xml:space="preserve">13.2　因本协议引起的或与本协议有关的任何争议，三方应首先友好协商解决；协商不成的，任何一方均有权向【目标公司】所在地有管辖权的人民法院提起诉讼。</w:t>
      </w:r>
    </w:p>
    <w:p>
      <w:pPr>
        <w:keepNext/>
        <w:spacing w:after="120" w:before="240" w:line="340"/>
        <w:jc w:val="left"/>
      </w:pPr>
      <w:r>
        <w:rPr>
          <w:rFonts w:ascii="Times New Roman" w:eastAsia="SimHei" w:hAnsi="Times New Roman"/>
          <w:b/>
          <w:bCs/>
          <w:i w:val="false"/>
          <w:iCs w:val="false"/>
          <w:sz w:val="28"/>
          <w:szCs w:val="28"/>
        </w:rPr>
        <w:t xml:space="preserve">第十四条　生效、变更及其他</w:t>
      </w:r>
    </w:p>
    <w:p>
      <w:pPr>
        <w:spacing w:after="40" w:before="40" w:line="320"/>
        <w:ind w:firstLine="480"/>
        <w:jc w:val="both"/>
      </w:pPr>
      <w:r>
        <w:rPr>
          <w:rFonts w:ascii="Times New Roman" w:eastAsia="SimSun" w:hAnsi="Times New Roman"/>
          <w:b w:val="false"/>
          <w:bCs w:val="false"/>
          <w:i w:val="false"/>
          <w:iCs w:val="false"/>
          <w:sz w:val="24"/>
          <w:szCs w:val="24"/>
        </w:rPr>
        <w:t xml:space="preserve">14.1　本协议自三方签署（盖章）之日起生效。</w:t>
      </w:r>
    </w:p>
    <w:p>
      <w:pPr>
        <w:spacing w:after="40" w:before="40" w:line="320"/>
        <w:ind w:firstLine="480"/>
        <w:jc w:val="both"/>
      </w:pPr>
      <w:r>
        <w:rPr>
          <w:rFonts w:ascii="Times New Roman" w:eastAsia="SimSun" w:hAnsi="Times New Roman"/>
          <w:b w:val="false"/>
          <w:bCs w:val="false"/>
          <w:i w:val="false"/>
          <w:iCs w:val="false"/>
          <w:sz w:val="24"/>
          <w:szCs w:val="24"/>
        </w:rPr>
        <w:t xml:space="preserve">14.2　本协议的任何修改、补充，须经三方书面协议一致。</w:t>
      </w:r>
    </w:p>
    <w:p>
      <w:pPr>
        <w:spacing w:after="40" w:before="40" w:line="320"/>
        <w:ind w:firstLine="480"/>
        <w:jc w:val="both"/>
      </w:pPr>
      <w:r>
        <w:rPr>
          <w:rFonts w:ascii="Times New Roman" w:eastAsia="SimSun" w:hAnsi="Times New Roman"/>
          <w:b w:val="false"/>
          <w:bCs w:val="false"/>
          <w:i w:val="false"/>
          <w:iCs w:val="false"/>
          <w:sz w:val="24"/>
          <w:szCs w:val="24"/>
        </w:rPr>
        <w:t xml:space="preserve">14.3　本协议任何条款被认定无效或不可执行的，不影响其他条款的效力。</w:t>
      </w:r>
    </w:p>
    <w:p>
      <w:pPr>
        <w:spacing w:after="40" w:before="40" w:line="320"/>
        <w:ind w:firstLine="480"/>
        <w:jc w:val="both"/>
      </w:pPr>
      <w:r>
        <w:rPr>
          <w:rFonts w:ascii="Times New Roman" w:eastAsia="SimSun" w:hAnsi="Times New Roman"/>
          <w:b w:val="false"/>
          <w:bCs w:val="false"/>
          <w:i w:val="false"/>
          <w:iCs w:val="false"/>
          <w:sz w:val="24"/>
          <w:szCs w:val="24"/>
        </w:rPr>
        <w:t xml:space="preserve">14.4　本协议一式【●】份，甲方、乙方、丙方及持股平台各执【●】份，具有同等法律效力。</w:t>
      </w:r>
    </w:p>
    <w:p>
      <w:pPr>
        <w:spacing w:after="40" w:before="40" w:line="320"/>
        <w:ind w:firstLine="480"/>
        <w:jc w:val="both"/>
      </w:pPr>
      <w:r>
        <w:rPr>
          <w:rFonts w:ascii="Times New Roman" w:eastAsia="SimSun" w:hAnsi="Times New Roman"/>
          <w:b w:val="false"/>
          <w:bCs w:val="false"/>
          <w:i w:val="false"/>
          <w:iCs w:val="false"/>
          <w:sz w:val="24"/>
          <w:szCs w:val="24"/>
        </w:rPr>
        <w:t xml:space="preserve">（以下无正文）</w:t>
      </w:r>
    </w:p>
    <w:p>
      <w:r>
        <w:br w:type="page"/>
      </w:r>
    </w:p>
    <w:p>
      <w:pPr>
        <w:spacing w:after="60" w:before="60" w:line="320"/>
        <w:jc w:val="center"/>
      </w:pPr>
      <w:r>
        <w:rPr>
          <w:rFonts w:ascii="Times New Roman" w:eastAsia="SimSun" w:hAnsi="Times New Roman"/>
          <w:b w:val="false"/>
          <w:bCs w:val="false"/>
          <w:i w:val="false"/>
          <w:iCs w:val="false"/>
          <w:sz w:val="28"/>
          <w:szCs w:val="28"/>
        </w:rPr>
        <w:t xml:space="preserve">（本页无正文，为《股权激励协议》签署页）</w:t>
      </w:r>
    </w:p>
    <w:p>
      <w:pPr>
        <w:spacing w:after="40" w:before="40" w:line="320"/>
        <w:jc w:val="left"/>
      </w:pPr>
      <w:r>
        <w:rPr>
          <w:rFonts w:ascii="Times New Roman" w:eastAsia="SimSun" w:hAnsi="Times New Roman"/>
          <w:b w:val="false"/>
          <w:bCs w:val="false"/>
          <w:i w:val="false"/>
          <w:iCs w:val="false"/>
          <w:sz w:val="24"/>
          <w:szCs w:val="24"/>
        </w:rPr>
        <w:t xml:space="preserve">甲方：【目标公司】（盖章）</w:t>
      </w:r>
    </w:p>
    <w:p>
      <w:pPr>
        <w:spacing w:after="40" w:before="40" w:line="320"/>
        <w:jc w:val="left"/>
      </w:pPr>
      <w:r>
        <w:rPr>
          <w:rFonts w:ascii="Times New Roman" w:eastAsia="SimSun" w:hAnsi="Times New Roman"/>
          <w:b w:val="false"/>
          <w:bCs w:val="false"/>
          <w:i w:val="false"/>
          <w:iCs w:val="false"/>
          <w:sz w:val="24"/>
          <w:szCs w:val="24"/>
        </w:rPr>
        <w:t xml:space="preserve">法定代表人或授权代表（签字）：</w:t>
      </w:r>
    </w:p>
    <w:p>
      <w:pPr>
        <w:spacing w:after="40" w:before="40" w:line="320"/>
        <w:jc w:val="left"/>
      </w:pPr>
      <w:r>
        <w:rPr>
          <w:rFonts w:ascii="Times New Roman" w:eastAsia="SimSun" w:hAnsi="Times New Roman"/>
          <w:b w:val="false"/>
          <w:bCs w:val="false"/>
          <w:i w:val="false"/>
          <w:iCs w:val="false"/>
          <w:sz w:val="24"/>
          <w:szCs w:val="24"/>
        </w:rPr>
        <w:t xml:space="preserve">送达地址／电子邮箱：【●】</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40" w:before="40" w:line="320"/>
        <w:jc w:val="left"/>
      </w:pPr>
      <w:r>
        <w:rPr>
          <w:rFonts w:ascii="Times New Roman" w:eastAsia="SimSun" w:hAnsi="Times New Roman"/>
          <w:b w:val="false"/>
          <w:bCs w:val="false"/>
          <w:i w:val="false"/>
          <w:iCs w:val="false"/>
          <w:sz w:val="24"/>
          <w:szCs w:val="24"/>
        </w:rPr>
        <w:t xml:space="preserve">乙方（激励对象）：【激励对象】（签字）</w:t>
      </w:r>
    </w:p>
    <w:p>
      <w:pPr>
        <w:spacing w:after="40" w:before="40" w:line="320"/>
        <w:jc w:val="left"/>
      </w:pPr>
      <w:r>
        <w:rPr>
          <w:rFonts w:ascii="Times New Roman" w:eastAsia="SimSun" w:hAnsi="Times New Roman"/>
          <w:b w:val="false"/>
          <w:bCs w:val="false"/>
          <w:i w:val="false"/>
          <w:iCs w:val="false"/>
          <w:sz w:val="24"/>
          <w:szCs w:val="24"/>
        </w:rPr>
        <w:t xml:space="preserve">送达地址／电子邮箱：【●】</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40" w:before="40" w:line="320"/>
        <w:ind w:firstLine="480"/>
        <w:jc w:val="both"/>
      </w:pPr>
      <w:r>
        <w:rPr>
          <w:rFonts w:ascii="Times New Roman" w:eastAsia="SimSun" w:hAnsi="Times New Roman"/>
          <w:b w:val="false"/>
          <w:bCs w:val="false"/>
          <w:i w:val="false"/>
          <w:iCs w:val="false"/>
          <w:sz w:val="24"/>
          <w:szCs w:val="24"/>
        </w:rPr>
        <w:t xml:space="preserve">配偶确认：本人系乙方配偶，已阅读并知悉本协议全部内容，同意乙方参与本次股权激励、以夫妻共同财产（如适用）支付认购价款，并同意乙方按本协议约定持有、处置标的财产份额及接受回购安排。</w:t>
      </w:r>
    </w:p>
    <w:p>
      <w:pPr>
        <w:spacing w:after="40" w:before="40" w:line="320"/>
        <w:jc w:val="left"/>
      </w:pPr>
      <w:r>
        <w:rPr>
          <w:rFonts w:ascii="Times New Roman" w:eastAsia="SimSun" w:hAnsi="Times New Roman"/>
          <w:b w:val="false"/>
          <w:bCs w:val="false"/>
          <w:i w:val="false"/>
          <w:iCs w:val="false"/>
          <w:sz w:val="24"/>
          <w:szCs w:val="24"/>
        </w:rPr>
        <w:t xml:space="preserve">配偶（签字）：</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40" w:before="40" w:line="320"/>
        <w:jc w:val="left"/>
      </w:pPr>
      <w:r>
        <w:rPr>
          <w:rFonts w:ascii="Times New Roman" w:eastAsia="SimSun" w:hAnsi="Times New Roman"/>
          <w:b w:val="false"/>
          <w:bCs w:val="false"/>
          <w:i w:val="false"/>
          <w:iCs w:val="false"/>
          <w:sz w:val="24"/>
          <w:szCs w:val="24"/>
        </w:rPr>
        <w:t xml:space="preserve">丙方：【执行事务合伙人】（签字／盖章）</w:t>
      </w:r>
    </w:p>
    <w:p>
      <w:pPr>
        <w:spacing w:after="40" w:before="40" w:line="320"/>
        <w:jc w:val="left"/>
      </w:pPr>
      <w:r>
        <w:rPr>
          <w:rFonts w:ascii="Times New Roman" w:eastAsia="SimSun" w:hAnsi="Times New Roman"/>
          <w:b w:val="false"/>
          <w:bCs w:val="false"/>
          <w:i w:val="false"/>
          <w:iCs w:val="false"/>
          <w:sz w:val="24"/>
          <w:szCs w:val="24"/>
        </w:rPr>
        <w:t xml:space="preserve">（系【员工持股平台】执行事务合伙人，代表持股平台签署本协议）</w:t>
      </w:r>
    </w:p>
    <w:p>
      <w:pPr>
        <w:spacing w:after="40" w:before="40" w:line="320"/>
        <w:jc w:val="left"/>
      </w:pPr>
      <w:r>
        <w:rPr>
          <w:rFonts w:ascii="Times New Roman" w:eastAsia="SimSun" w:hAnsi="Times New Roman"/>
          <w:b w:val="false"/>
          <w:bCs w:val="false"/>
          <w:i w:val="false"/>
          <w:iCs w:val="false"/>
          <w:sz w:val="24"/>
          <w:szCs w:val="24"/>
        </w:rPr>
        <w:t xml:space="preserve">送达地址／电子邮箱：【●】</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ind w:firstLine="420"/>
      </w:pPr>
      <w:r>
        <w:rPr>
          <w:rFonts w:ascii="Times New Roman" w:hAnsi="Times New Roman" w:eastAsia="SimSun"/>
          <w:i/>
          <w:color w:val="7F7F7F"/>
          <w:sz w:val="21"/>
        </w:rPr>
        <w:t>【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09_股权激励协议</dc:title>
  <dc:creator>谭棉花律师法律文书库</dc:creator>
  <cp:lastModifiedBy>Un-named</cp:lastModifiedBy>
  <cp:revision>1</cp:revision>
  <dcterms:created xsi:type="dcterms:W3CDTF">2026-07-14T07:33:28.858Z</dcterms:created>
  <dcterms:modified xsi:type="dcterms:W3CDTF">2026-07-14T07:33:28.858Z</dcterms:modified>
</cp:coreProperties>
</file>

<file path=docProps/custom.xml><?xml version="1.0" encoding="utf-8"?>
<Properties xmlns="http://schemas.openxmlformats.org/officeDocument/2006/custom-properties" xmlns:vt="http://schemas.openxmlformats.org/officeDocument/2006/docPropsVTypes"/>
</file>