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" w:line="360"/>
        <w:jc w:val="center"/>
      </w:pPr>
      <w:r>
        <w:rPr>
          <w:rFonts w:ascii="Times New Roman" w:eastAsia="SimHei" w:hAnsi="Times New Roman"/>
          <w:b/>
          <w:bCs/>
          <w:i w:val="false"/>
          <w:iCs w:val="false"/>
          <w:sz w:val="36"/>
          <w:szCs w:val="36"/>
        </w:rPr>
        <w:t xml:space="preserve">出资确认书（普通合伙人版）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（示范文本）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本确认书供【员工持股平台】的普通合伙人（即【执行事务合伙人】）出具，用于确认其对持股平台的认缴出资与实缴出资情况，与《员工持股平台合伙协议》配套使用，可作为合伙企业出资底档及后续融资、上市核查的备查文件。有限合伙人（激励对象）适用版本另见《出资确认书（有限合伙人·配偶确认版）》与《出资确认书（有限合伙人·无配偶声明版）》。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致：【员工持股平台】及其全体合伙人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根据《中华人民共和国合伙企业法》及《员工持股平台合伙协议》的有关规定，本合伙人作为【员工持股平台】的普通合伙人，现对其在【员工持股平台】的认缴出资及实缴出资确认如下：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第一条　合伙人信息。名称：【执行事务合伙人】；统一社会信用代码：【●】；住所：【●】；法定代表人：【●】；执行合伙事务委派代表：【●】（如与法定代表人为同一人，可注明"同上"）。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第二条　认缴出资。本合伙人认缴出资人民币【●】万元，占【员工持股平台】认缴出资总额的【●】%。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第三条　实缴出资。截至本确认书出具之日，本合伙人已实缴出资人民币【●】万元，全部以货币出资，并已足额缴付至【员工持股平台】指定的银行账户。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第四条　授权确认。本合伙人本次出资已经内部授权确认，不存在超越权限投资的情形。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如普通合伙人为公司制主体，其对外投资应依照《中华人民共和国公司法》及公司章程的规定履行董事会或股东会决议程序；建议将相关决议、授权文件与本确认书一并归档备查，以支持第四条的确认内容。另请注意《中华人民共和国合伙企业法》第三条：国有独资公司、国有企业、上市公司以及公益性的事业单位、社会团体不得成为普通合伙人；如拟由公司制主体担任【执行事务合伙人】，应先行核查其主体资格是否落入前述禁止范围。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第五条　效力与归档。本确认书为《员工持股平台合伙协议》的配套文件，自本合伙人盖章并经法定代表人（或授权代表）签署之日起生效，一式【●】份，本合伙人执【●】份，其余由【员工持股平台】存档备查。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本确认书所载认缴出资额、出资比例、实缴出资额应与《员工持股平台合伙协议》及登记机关登记信息保持一致，签署前请逐项核对；如普通合伙人为自然人（例如由【创始股东A】担任），应删除"法定代表人（或授权代表）"签署栏并相应调整第四条为本人确认表述，由其本人签字。】</w:t>
      </w:r>
    </w:p>
    <w:p>
      <w:r>
        <w:br w:type="page"/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（本页无正文，为《出资确认书（普通合伙人版）》之签署页）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合伙人（普通合伙人）：【执行事务合伙人】（盖章）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法定代表人（或授权代表）（签字）：＿＿＿＿＿＿＿＿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签署日期：【●】年【●】月【●】日</w:t>
      </w:r>
    </w:p>
    <w:p>
      <w:pPr>
        <w:ind w:firstLine="420"/>
      </w:pPr>
      <w:r>
        <w:rPr>
          <w:rFonts w:ascii="Times New Roman" w:hAnsi="Times New Roman" w:eastAsia="SimSun"/>
          <w:i/>
          <w:color w:val="7F7F7F"/>
          <w:sz w:val="21"/>
        </w:rPr>
        <w:t>【免责声明：本文件为谭棉花律师法律文书库提供的示范文本，免费下载，仅供参考、学习使用，不构成对任何具体事项的法律意见，提供方不因任何主体使用本文件而承担法律责任。法律法规、监管与裁判口径可能发生变化，本文件内容可能存在更新不及时、不准确之处；如需针对具体事项的准确法律意见，请咨询您的律师。】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03_出资确认书（普通合伙人版）</dc:title>
  <dc:creator>谭棉花律师法律文书库</dc:creator>
  <cp:lastModifiedBy>Un-named</cp:lastModifiedBy>
  <cp:revision>1</cp:revision>
  <dcterms:created xsi:type="dcterms:W3CDTF">2026-07-14T07:33:28.820Z</dcterms:created>
  <dcterms:modified xsi:type="dcterms:W3CDTF">2026-07-14T07:33:28.820Z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