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40" w:before="240" w:line="360"/>
        <w:jc w:val="center"/>
      </w:pPr>
      <w:r>
        <w:rPr>
          <w:rFonts w:ascii="Times New Roman" w:eastAsia="SimHei" w:hAnsi="Times New Roman"/>
          <w:b/>
          <w:bCs/>
          <w:i w:val="false"/>
          <w:iCs w:val="false"/>
          <w:sz w:val="36"/>
          <w:szCs w:val="36"/>
        </w:rPr>
        <w:t xml:space="preserve">共同投资协议（境内投资人联合出境）</w:t>
      </w:r>
    </w:p>
    <w:p>
      <w:pPr>
        <w:spacing w:after="60" w:before="60" w:line="320"/>
        <w:jc w:val="center"/>
      </w:pPr>
      <w:r>
        <w:rPr>
          <w:rFonts w:ascii="Times New Roman" w:eastAsia="SimSun" w:hAnsi="Times New Roman"/>
          <w:b w:val="false"/>
          <w:bCs w:val="false"/>
          <w:i w:val="false"/>
          <w:iCs w:val="false"/>
          <w:sz w:val="28"/>
          <w:szCs w:val="28"/>
        </w:rPr>
        <w:t xml:space="preserve">（示范文本）</w:t>
      </w:r>
    </w:p>
    <w:p>
      <w:pPr>
        <w:spacing w:after="60" w:before="60" w:line="300"/>
        <w:ind w:firstLine="420"/>
        <w:jc w:val="both"/>
      </w:pPr>
      <w:r>
        <w:rPr>
          <w:rFonts w:ascii="Times New Roman" w:eastAsia="SimSun" w:hAnsi="Times New Roman"/>
          <w:b w:val="false"/>
          <w:bCs w:val="false"/>
          <w:i/>
          <w:iCs/>
          <w:color w:val="7F7F7F"/>
          <w:sz w:val="21"/>
          <w:szCs w:val="21"/>
        </w:rPr>
        <w:t xml:space="preserve">【拟稿注：本协议适用于两家以上境内企业联合开展境外直接投资（ODI），约定各方之间的投资结构、出资与汇出安排、核准备案与外汇登记手续办理、境外项目公司治理及转让退出机制。本协议与本包01《境外投资立项决策文件套件（股东会决议·董事会决议·授权委托书）》（各方内部决策）、本包05《ODI 备案材料与流程清单》（申报材料与时间轴）配套使用；并购类交易的意向阶段文件见本包04《境外投资意向书（LOI）》，获批后的持续义务见本包08《境外投资后续合规义务清单》。本协议为纯境内主体之间的合同，适用中国法律；境外层面的章程、股东协议受【设立地】法律约束，通过第六条"章程映射"机制衔接，境外文件应由设立地律师起草或核验。】</w:t>
      </w:r>
    </w:p>
    <w:p>
      <w:pPr>
        <w:spacing w:after="40" w:before="40" w:line="320"/>
        <w:ind w:firstLine="480"/>
        <w:jc w:val="both"/>
      </w:pPr>
      <w:r>
        <w:rPr>
          <w:rFonts w:ascii="Times New Roman" w:eastAsia="SimSun" w:hAnsi="Times New Roman"/>
          <w:b w:val="false"/>
          <w:bCs w:val="false"/>
          <w:i w:val="false"/>
          <w:iCs w:val="false"/>
          <w:sz w:val="24"/>
          <w:szCs w:val="24"/>
        </w:rPr>
        <w:t xml:space="preserve">甲方（牵头投资方）：【牵头投资方】</w:t>
      </w:r>
    </w:p>
    <w:p>
      <w:pPr>
        <w:spacing w:after="40" w:before="40" w:line="320"/>
        <w:ind w:firstLine="480"/>
        <w:jc w:val="both"/>
      </w:pPr>
      <w:r>
        <w:rPr>
          <w:rFonts w:ascii="Times New Roman" w:eastAsia="SimSun" w:hAnsi="Times New Roman"/>
          <w:b w:val="false"/>
          <w:bCs w:val="false"/>
          <w:i w:val="false"/>
          <w:iCs w:val="false"/>
          <w:sz w:val="24"/>
          <w:szCs w:val="24"/>
        </w:rPr>
        <w:t xml:space="preserve">统一社会信用代码：【●】</w:t>
      </w:r>
    </w:p>
    <w:p>
      <w:pPr>
        <w:spacing w:after="40" w:before="40" w:line="320"/>
        <w:ind w:firstLine="480"/>
        <w:jc w:val="both"/>
      </w:pPr>
      <w:r>
        <w:rPr>
          <w:rFonts w:ascii="Times New Roman" w:eastAsia="SimSun" w:hAnsi="Times New Roman"/>
          <w:b w:val="false"/>
          <w:bCs w:val="false"/>
          <w:i w:val="false"/>
          <w:iCs w:val="false"/>
          <w:sz w:val="24"/>
          <w:szCs w:val="24"/>
        </w:rPr>
        <w:t xml:space="preserve">住所：【●】</w:t>
      </w:r>
    </w:p>
    <w:p>
      <w:pPr>
        <w:spacing w:after="40" w:before="40" w:line="320"/>
        <w:ind w:firstLine="480"/>
        <w:jc w:val="both"/>
      </w:pPr>
      <w:r>
        <w:rPr>
          <w:rFonts w:ascii="Times New Roman" w:eastAsia="SimSun" w:hAnsi="Times New Roman"/>
          <w:b w:val="false"/>
          <w:bCs w:val="false"/>
          <w:i w:val="false"/>
          <w:iCs w:val="false"/>
          <w:sz w:val="24"/>
          <w:szCs w:val="24"/>
        </w:rPr>
        <w:t xml:space="preserve">法定代表人：【●】</w:t>
      </w:r>
    </w:p>
    <w:p>
      <w:pPr>
        <w:spacing w:after="40" w:before="40" w:line="320"/>
        <w:ind w:firstLine="480"/>
        <w:jc w:val="both"/>
      </w:pPr>
      <w:r>
        <w:rPr>
          <w:rFonts w:ascii="Times New Roman" w:eastAsia="SimSun" w:hAnsi="Times New Roman"/>
          <w:b w:val="false"/>
          <w:bCs w:val="false"/>
          <w:i w:val="false"/>
          <w:iCs w:val="false"/>
          <w:sz w:val="24"/>
          <w:szCs w:val="24"/>
        </w:rPr>
        <w:t xml:space="preserve">联系电话：【●】</w:t>
      </w:r>
    </w:p>
    <w:p>
      <w:pPr>
        <w:spacing w:after="40" w:before="40" w:line="320"/>
        <w:ind w:firstLine="480"/>
        <w:jc w:val="both"/>
      </w:pPr>
      <w:r>
        <w:rPr>
          <w:rFonts w:ascii="Times New Roman" w:eastAsia="SimSun" w:hAnsi="Times New Roman"/>
          <w:b w:val="false"/>
          <w:bCs w:val="false"/>
          <w:i w:val="false"/>
          <w:iCs w:val="false"/>
          <w:sz w:val="24"/>
          <w:szCs w:val="24"/>
        </w:rPr>
        <w:t xml:space="preserve">电子邮箱：【●】</w:t>
      </w:r>
    </w:p>
    <w:p>
      <w:pPr>
        <w:spacing w:after="40" w:before="40" w:line="320"/>
        <w:ind w:firstLine="480"/>
        <w:jc w:val="both"/>
      </w:pPr>
      <w:r>
        <w:rPr>
          <w:rFonts w:ascii="Times New Roman" w:eastAsia="SimSun" w:hAnsi="Times New Roman"/>
          <w:b w:val="false"/>
          <w:bCs w:val="false"/>
          <w:i w:val="false"/>
          <w:iCs w:val="false"/>
          <w:sz w:val="24"/>
          <w:szCs w:val="24"/>
        </w:rPr>
        <w:t xml:space="preserve">乙方（共同投资方）：【共同投资方】</w:t>
      </w:r>
    </w:p>
    <w:p>
      <w:pPr>
        <w:spacing w:after="40" w:before="40" w:line="320"/>
        <w:ind w:firstLine="480"/>
        <w:jc w:val="both"/>
      </w:pPr>
      <w:r>
        <w:rPr>
          <w:rFonts w:ascii="Times New Roman" w:eastAsia="SimSun" w:hAnsi="Times New Roman"/>
          <w:b w:val="false"/>
          <w:bCs w:val="false"/>
          <w:i w:val="false"/>
          <w:iCs w:val="false"/>
          <w:sz w:val="24"/>
          <w:szCs w:val="24"/>
        </w:rPr>
        <w:t xml:space="preserve">统一社会信用代码：【●】</w:t>
      </w:r>
    </w:p>
    <w:p>
      <w:pPr>
        <w:spacing w:after="40" w:before="40" w:line="320"/>
        <w:ind w:firstLine="480"/>
        <w:jc w:val="both"/>
      </w:pPr>
      <w:r>
        <w:rPr>
          <w:rFonts w:ascii="Times New Roman" w:eastAsia="SimSun" w:hAnsi="Times New Roman"/>
          <w:b w:val="false"/>
          <w:bCs w:val="false"/>
          <w:i w:val="false"/>
          <w:iCs w:val="false"/>
          <w:sz w:val="24"/>
          <w:szCs w:val="24"/>
        </w:rPr>
        <w:t xml:space="preserve">住所：【●】</w:t>
      </w:r>
    </w:p>
    <w:p>
      <w:pPr>
        <w:spacing w:after="40" w:before="40" w:line="320"/>
        <w:ind w:firstLine="480"/>
        <w:jc w:val="both"/>
      </w:pPr>
      <w:r>
        <w:rPr>
          <w:rFonts w:ascii="Times New Roman" w:eastAsia="SimSun" w:hAnsi="Times New Roman"/>
          <w:b w:val="false"/>
          <w:bCs w:val="false"/>
          <w:i w:val="false"/>
          <w:iCs w:val="false"/>
          <w:sz w:val="24"/>
          <w:szCs w:val="24"/>
        </w:rPr>
        <w:t xml:space="preserve">法定代表人：【●】</w:t>
      </w:r>
    </w:p>
    <w:p>
      <w:pPr>
        <w:spacing w:after="40" w:before="40" w:line="320"/>
        <w:ind w:firstLine="480"/>
        <w:jc w:val="both"/>
      </w:pPr>
      <w:r>
        <w:rPr>
          <w:rFonts w:ascii="Times New Roman" w:eastAsia="SimSun" w:hAnsi="Times New Roman"/>
          <w:b w:val="false"/>
          <w:bCs w:val="false"/>
          <w:i w:val="false"/>
          <w:iCs w:val="false"/>
          <w:sz w:val="24"/>
          <w:szCs w:val="24"/>
        </w:rPr>
        <w:t xml:space="preserve">联系电话：【●】</w:t>
      </w:r>
    </w:p>
    <w:p>
      <w:pPr>
        <w:spacing w:after="40" w:before="40" w:line="320"/>
        <w:ind w:firstLine="480"/>
        <w:jc w:val="both"/>
      </w:pPr>
      <w:r>
        <w:rPr>
          <w:rFonts w:ascii="Times New Roman" w:eastAsia="SimSun" w:hAnsi="Times New Roman"/>
          <w:b w:val="false"/>
          <w:bCs w:val="false"/>
          <w:i w:val="false"/>
          <w:iCs w:val="false"/>
          <w:sz w:val="24"/>
          <w:szCs w:val="24"/>
        </w:rPr>
        <w:t xml:space="preserve">电子邮箱：【●】</w:t>
      </w:r>
    </w:p>
    <w:p>
      <w:pPr>
        <w:spacing w:after="60" w:before="60" w:line="300"/>
        <w:ind w:firstLine="420"/>
        <w:jc w:val="both"/>
      </w:pPr>
      <w:r>
        <w:rPr>
          <w:rFonts w:ascii="Times New Roman" w:eastAsia="SimSun" w:hAnsi="Times New Roman"/>
          <w:b w:val="false"/>
          <w:bCs w:val="false"/>
          <w:i/>
          <w:iCs/>
          <w:color w:val="7F7F7F"/>
          <w:sz w:val="21"/>
          <w:szCs w:val="21"/>
        </w:rPr>
        <w:t xml:space="preserve">【拟稿注：共同投资方为两名以上的，依次增列丙方、丁方并同步调整全文"各方"表述及签署页；各方均应为依法设立并有效存续的境内企业法人。个人境外投资（汇发〔2014〕37号路径）不适用本协议。】</w:t>
      </w:r>
    </w:p>
    <w:p>
      <w:pPr>
        <w:spacing w:after="40" w:before="40" w:line="320"/>
        <w:ind w:firstLine="480"/>
        <w:jc w:val="both"/>
      </w:pPr>
      <w:r>
        <w:rPr>
          <w:rFonts w:ascii="Times New Roman" w:eastAsia="SimSun" w:hAnsi="Times New Roman"/>
          <w:b w:val="false"/>
          <w:bCs w:val="false"/>
          <w:i w:val="false"/>
          <w:iCs w:val="false"/>
          <w:sz w:val="24"/>
          <w:szCs w:val="24"/>
        </w:rPr>
        <w:t xml:space="preserve">鉴于各方拟联合在【设立地】以新设或并购方式投资【境外项目公司】，实施【●】项目（下称"本项目"）；本项目属于境内企业境外直接投资，依法须办理发展改革部门、商务主管部门核准或备案手续及外汇登记。为明确各方权利义务、统一申报口径，各方协商一致，订立本协议，共同遵守：</w:t>
      </w:r>
    </w:p>
    <w:p>
      <w:pPr>
        <w:keepNext/>
        <w:spacing w:after="120" w:before="240" w:line="340"/>
        <w:jc w:val="left"/>
      </w:pPr>
      <w:r>
        <w:rPr>
          <w:rFonts w:ascii="Times New Roman" w:eastAsia="SimHei" w:hAnsi="Times New Roman"/>
          <w:b/>
          <w:bCs/>
          <w:i w:val="false"/>
          <w:iCs w:val="false"/>
          <w:sz w:val="28"/>
          <w:szCs w:val="28"/>
        </w:rPr>
        <w:t xml:space="preserve">第一条 定义</w:t>
      </w:r>
    </w:p>
    <w:p>
      <w:pPr>
        <w:spacing w:after="40" w:before="40" w:line="320"/>
        <w:ind w:firstLine="480"/>
        <w:jc w:val="both"/>
      </w:pPr>
      <w:r>
        <w:rPr>
          <w:rFonts w:ascii="Times New Roman" w:eastAsia="SimSun" w:hAnsi="Times New Roman"/>
          <w:b w:val="false"/>
          <w:bCs w:val="false"/>
          <w:i w:val="false"/>
          <w:iCs w:val="false"/>
          <w:sz w:val="24"/>
          <w:szCs w:val="24"/>
        </w:rPr>
        <w:t xml:space="preserve">1、境外直接投资（ODI）：指投资主体直接或者通过其控制的境外企业，以投入资产、权益或者提供融资、担保等方式，获得境外所有权、控制权、经营管理权及其他相关权益的投资活动（《企业境外投资管理办法》（国家发展和改革委员会令第11号，下称"11号令"）第2条）。</w:t>
      </w:r>
    </w:p>
    <w:p>
      <w:pPr>
        <w:spacing w:after="40" w:before="40" w:line="320"/>
        <w:ind w:firstLine="480"/>
        <w:jc w:val="both"/>
      </w:pPr>
      <w:r>
        <w:rPr>
          <w:rFonts w:ascii="Times New Roman" w:eastAsia="SimSun" w:hAnsi="Times New Roman"/>
          <w:b w:val="false"/>
          <w:bCs w:val="false"/>
          <w:i w:val="false"/>
          <w:iCs w:val="false"/>
          <w:sz w:val="24"/>
          <w:szCs w:val="24"/>
        </w:rPr>
        <w:t xml:space="preserve">2、核准备案手续：指就本项目取得发展改革部门核准文件或备案通知书，以及经商务主管部门备案（或核准）并取得《企业境外投资证书》的手续。</w:t>
      </w:r>
    </w:p>
    <w:p>
      <w:pPr>
        <w:spacing w:after="40" w:before="40" w:line="320"/>
        <w:ind w:firstLine="480"/>
        <w:jc w:val="both"/>
      </w:pPr>
      <w:r>
        <w:rPr>
          <w:rFonts w:ascii="Times New Roman" w:eastAsia="SimSun" w:hAnsi="Times New Roman"/>
          <w:b w:val="false"/>
          <w:bCs w:val="false"/>
          <w:i w:val="false"/>
          <w:iCs w:val="false"/>
          <w:sz w:val="24"/>
          <w:szCs w:val="24"/>
        </w:rPr>
        <w:t xml:space="preserve">3、外汇登记：指凭核准备案手续文件在银行办理的境外直接投资外汇登记（国家外汇管理局关于发布《境内机构境外直接投资外汇管理规定》的通知（汇发〔2009〕30号））。</w:t>
      </w:r>
    </w:p>
    <w:p>
      <w:pPr>
        <w:spacing w:after="40" w:before="40" w:line="320"/>
        <w:ind w:firstLine="480"/>
        <w:jc w:val="both"/>
      </w:pPr>
      <w:r>
        <w:rPr>
          <w:rFonts w:ascii="Times New Roman" w:eastAsia="SimSun" w:hAnsi="Times New Roman"/>
          <w:b w:val="false"/>
          <w:bCs w:val="false"/>
          <w:i w:val="false"/>
          <w:iCs w:val="false"/>
          <w:sz w:val="24"/>
          <w:szCs w:val="24"/>
        </w:rPr>
        <w:t xml:space="preserve">4、中方投资额：指投资主体直接以及通过其控制的境外企业为本项目投入的货币、证券、实物、技术、知识产权、股权、债权等资产、权益以及提供融资、担保的总额（11号令第14条），是核准备案申报的金额口径。</w:t>
      </w:r>
    </w:p>
    <w:p>
      <w:pPr>
        <w:keepNext/>
        <w:spacing w:after="120" w:before="240" w:line="340"/>
        <w:jc w:val="left"/>
      </w:pPr>
      <w:r>
        <w:rPr>
          <w:rFonts w:ascii="Times New Roman" w:eastAsia="SimHei" w:hAnsi="Times New Roman"/>
          <w:b/>
          <w:bCs/>
          <w:i w:val="false"/>
          <w:iCs w:val="false"/>
          <w:sz w:val="28"/>
          <w:szCs w:val="28"/>
        </w:rPr>
        <w:t xml:space="preserve">第二条 投资结构</w:t>
      </w:r>
    </w:p>
    <w:p>
      <w:pPr>
        <w:spacing w:after="40" w:before="40" w:line="320"/>
        <w:ind w:firstLine="480"/>
        <w:jc w:val="both"/>
      </w:pPr>
      <w:r>
        <w:rPr>
          <w:rFonts w:ascii="Times New Roman" w:eastAsia="SimSun" w:hAnsi="Times New Roman"/>
          <w:b w:val="false"/>
          <w:bCs w:val="false"/>
          <w:i w:val="false"/>
          <w:iCs w:val="false"/>
          <w:sz w:val="24"/>
          <w:szCs w:val="24"/>
        </w:rPr>
        <w:t xml:space="preserve">1、各方选择以下第【●】种结构实施本项目（三选一）：</w:t>
      </w:r>
    </w:p>
    <w:p>
      <w:pPr>
        <w:spacing w:after="40" w:before="40" w:line="320"/>
        <w:ind w:firstLine="480"/>
        <w:jc w:val="both"/>
      </w:pPr>
      <w:r>
        <w:rPr>
          <w:rFonts w:ascii="Times New Roman" w:eastAsia="SimSun" w:hAnsi="Times New Roman"/>
          <w:b w:val="false"/>
          <w:bCs w:val="false"/>
          <w:i w:val="false"/>
          <w:iCs w:val="false"/>
          <w:sz w:val="24"/>
          <w:szCs w:val="24"/>
        </w:rPr>
        <w:t xml:space="preserve">（1）结构一（直接联合持股）：各方分别作为投资主体直接持有【境外项目公司】股权，甲方持股【●】%、乙方持股【●】%；</w:t>
      </w:r>
    </w:p>
    <w:p>
      <w:pPr>
        <w:spacing w:after="40" w:before="40" w:line="320"/>
        <w:ind w:firstLine="480"/>
        <w:jc w:val="both"/>
      </w:pPr>
      <w:r>
        <w:rPr>
          <w:rFonts w:ascii="Times New Roman" w:eastAsia="SimSun" w:hAnsi="Times New Roman"/>
          <w:b w:val="false"/>
          <w:bCs w:val="false"/>
          <w:i w:val="false"/>
          <w:iCs w:val="false"/>
          <w:sz w:val="24"/>
          <w:szCs w:val="24"/>
        </w:rPr>
        <w:t xml:space="preserve">（2）结构二（共同设立境内SPV）：各方共同出资设立境内特殊目的公司【●】（下称"境内SPV"，甲方持股【●】%、乙方持股【●】%），由境内SPV作为单一投资主体持有【境外项目公司】股权；</w:t>
      </w:r>
    </w:p>
    <w:p>
      <w:pPr>
        <w:spacing w:after="40" w:before="40" w:line="320"/>
        <w:ind w:firstLine="480"/>
        <w:jc w:val="both"/>
      </w:pPr>
      <w:r>
        <w:rPr>
          <w:rFonts w:ascii="Times New Roman" w:eastAsia="SimSun" w:hAnsi="Times New Roman"/>
          <w:b w:val="false"/>
          <w:bCs w:val="false"/>
          <w:i w:val="false"/>
          <w:iCs w:val="false"/>
          <w:sz w:val="24"/>
          <w:szCs w:val="24"/>
        </w:rPr>
        <w:t xml:space="preserve">（3）结构三（经境外平台公司）：各方（或境内SPV）持有【境外平台公司】股权，由【境外平台公司】持有【境外项目公司】股权。</w:t>
      </w:r>
    </w:p>
    <w:p>
      <w:pPr>
        <w:spacing w:after="40" w:before="40" w:line="320"/>
        <w:ind w:firstLine="480"/>
        <w:jc w:val="both"/>
      </w:pPr>
      <w:r>
        <w:rPr>
          <w:rFonts w:ascii="Times New Roman" w:eastAsia="SimSun" w:hAnsi="Times New Roman"/>
          <w:b w:val="false"/>
          <w:bCs w:val="false"/>
          <w:i w:val="false"/>
          <w:iCs w:val="false"/>
          <w:sz w:val="24"/>
          <w:szCs w:val="24"/>
        </w:rPr>
        <w:t xml:space="preserve">2、无论采用何种结构，各方在本项目中的最终权益比例均为甲方【●】%、乙方【●】%，非经各方一致书面同意不得调整。</w:t>
      </w:r>
    </w:p>
    <w:p>
      <w:pPr>
        <w:spacing w:after="40" w:before="40" w:line="320"/>
        <w:ind w:firstLine="480"/>
        <w:jc w:val="both"/>
      </w:pPr>
      <w:r>
        <w:rPr>
          <w:rFonts w:ascii="Times New Roman" w:eastAsia="SimSun" w:hAnsi="Times New Roman"/>
          <w:b w:val="false"/>
          <w:bCs w:val="false"/>
          <w:i w:val="false"/>
          <w:iCs w:val="false"/>
          <w:sz w:val="24"/>
          <w:szCs w:val="24"/>
        </w:rPr>
        <w:t xml:space="preserve">3、投资结构的变更应经各方一致书面同意，并在实施前按第八条第3款评估核准备案变更事宜。</w:t>
      </w:r>
    </w:p>
    <w:p>
      <w:pPr>
        <w:spacing w:after="60" w:before="60" w:line="300"/>
        <w:ind w:firstLine="420"/>
        <w:jc w:val="both"/>
      </w:pPr>
      <w:r>
        <w:rPr>
          <w:rFonts w:ascii="Times New Roman" w:eastAsia="SimSun" w:hAnsi="Times New Roman"/>
          <w:b w:val="false"/>
          <w:bCs w:val="false"/>
          <w:i/>
          <w:iCs/>
          <w:color w:val="7F7F7F"/>
          <w:sz w:val="21"/>
          <w:szCs w:val="21"/>
        </w:rPr>
        <w:t xml:space="preserve">【拟稿注：三种结构的 ODI 申报口径不同：结构一项下各方均为投资主体，两个以上投资主体共同实施同一项目的，按国家发展改革委企业境外投资管理办法配套格式文本（2018年版）（发改外资〔2018〕252号）填报指引及主管部门实操口径，通常由相对大股东在征求其他投资方书面同意后提出核准、备案申请（申报前以现行填报指引及项目所在地主管部门要求为准），故本协议将申报牵头职责配置给【牵头投资方】，各方中方投资额分别计入申报口径；结构二项下境内SPV为单一投资主体，以其名义办理核准备案与外汇登记，各方对境内SPV的出资属于境内投资、不另行办理 ODI 手续，但新设SPV缺乏经审计财务报表的，主管部门通常关注其股东资金实力与资金来源真实性（实操口径，以项目所在地主管部门意见为准）；结构三项下《企业境外投资证书》按境外投资最终目的地颁发（《境外投资管理办法》（商务部令2014年第3号）第8条及商务部门实操口径），经【境外平台公司】再投资形成新的最终目的地企业的，须为最终目的地企业另行办理手续。另需注意：在境外设立无具体实业项目的股权投资基金或投资平台，属于《国务院办公厅转发国家发展改革委商务部人民银行外交部关于进一步引导和规范境外投资方向指导意见的通知》（国办发〔2017〕74号）所列限制类境外投资，涉及该类结构的应在设计阶段先与省级发展改革部门沟通定性。】</w:t>
      </w:r>
    </w:p>
    <w:p>
      <w:pPr>
        <w:keepNext/>
        <w:spacing w:after="120" w:before="240" w:line="340"/>
        <w:jc w:val="left"/>
      </w:pPr>
      <w:r>
        <w:rPr>
          <w:rFonts w:ascii="Times New Roman" w:eastAsia="SimHei" w:hAnsi="Times New Roman"/>
          <w:b/>
          <w:bCs/>
          <w:i w:val="false"/>
          <w:iCs w:val="false"/>
          <w:sz w:val="28"/>
          <w:szCs w:val="28"/>
        </w:rPr>
        <w:t xml:space="preserve">第三条 出资与投资额</w:t>
      </w:r>
    </w:p>
    <w:p>
      <w:pPr>
        <w:spacing w:after="40" w:before="40" w:line="320"/>
        <w:ind w:firstLine="480"/>
        <w:jc w:val="both"/>
      </w:pPr>
      <w:r>
        <w:rPr>
          <w:rFonts w:ascii="Times New Roman" w:eastAsia="SimSun" w:hAnsi="Times New Roman"/>
          <w:b w:val="false"/>
          <w:bCs w:val="false"/>
          <w:i w:val="false"/>
          <w:iCs w:val="false"/>
          <w:sz w:val="24"/>
          <w:szCs w:val="24"/>
        </w:rPr>
        <w:t xml:space="preserve">1、本项目投资总额为人民币【●】万元（折合约【●】万美元），其中中方投资额为人民币【●】万元（折合约【●】万美元）；甲方认缴人民币【●】万元（折合约【●】万美元），乙方认缴人民币【●】万元（折合约【●】万美元）。</w:t>
      </w:r>
    </w:p>
    <w:p>
      <w:pPr>
        <w:spacing w:after="40" w:before="40" w:line="320"/>
        <w:ind w:firstLine="480"/>
        <w:jc w:val="both"/>
      </w:pPr>
      <w:r>
        <w:rPr>
          <w:rFonts w:ascii="Times New Roman" w:eastAsia="SimSun" w:hAnsi="Times New Roman"/>
          <w:b w:val="false"/>
          <w:bCs w:val="false"/>
          <w:i w:val="false"/>
          <w:iCs w:val="false"/>
          <w:sz w:val="24"/>
          <w:szCs w:val="24"/>
        </w:rPr>
        <w:t xml:space="preserve">2、出资方式为【货币／实物／无形资产等：●】；以非货币方式出资的，应提供作价依据并与申报口径一致。</w:t>
      </w:r>
    </w:p>
    <w:p>
      <w:pPr>
        <w:spacing w:after="40" w:before="40" w:line="320"/>
        <w:ind w:firstLine="480"/>
        <w:jc w:val="both"/>
      </w:pPr>
      <w:r>
        <w:rPr>
          <w:rFonts w:ascii="Times New Roman" w:eastAsia="SimSun" w:hAnsi="Times New Roman"/>
          <w:b w:val="false"/>
          <w:bCs w:val="false"/>
          <w:i w:val="false"/>
          <w:iCs w:val="false"/>
          <w:sz w:val="24"/>
          <w:szCs w:val="24"/>
        </w:rPr>
        <w:t xml:space="preserve">3、人民币与美元按【●】（如缴款通知发出日中国人民银行公布的人民币汇率中间价）折算；本协议、各方决议、申报文件与外汇登记使用同一折算口径。</w:t>
      </w:r>
    </w:p>
    <w:p>
      <w:pPr>
        <w:spacing w:after="40" w:before="40" w:line="320"/>
        <w:ind w:firstLine="480"/>
        <w:jc w:val="both"/>
      </w:pPr>
      <w:r>
        <w:rPr>
          <w:rFonts w:ascii="Times New Roman" w:eastAsia="SimSun" w:hAnsi="Times New Roman"/>
          <w:b w:val="false"/>
          <w:bCs w:val="false"/>
          <w:i w:val="false"/>
          <w:iCs w:val="false"/>
          <w:sz w:val="24"/>
          <w:szCs w:val="24"/>
        </w:rPr>
        <w:t xml:space="preserve">4、各方应按牵头投资方根据项目进度与手续办理情况发出的缴款通知，在通知载明的期限（不少于【●】个工作日）内缴付或汇出各期出资；但任何向境外的资金汇出，均以第五条第1款约定的前置条件全部成就为前提。</w:t>
      </w:r>
    </w:p>
    <w:p>
      <w:pPr>
        <w:spacing w:after="40" w:before="40" w:line="320"/>
        <w:ind w:firstLine="480"/>
        <w:jc w:val="both"/>
      </w:pPr>
      <w:r>
        <w:rPr>
          <w:rFonts w:ascii="Times New Roman" w:eastAsia="SimSun" w:hAnsi="Times New Roman"/>
          <w:b w:val="false"/>
          <w:bCs w:val="false"/>
          <w:i w:val="false"/>
          <w:iCs w:val="false"/>
          <w:sz w:val="24"/>
          <w:szCs w:val="24"/>
        </w:rPr>
        <w:t xml:space="preserve">5、未经各方一致书面同意，任何一方不得以股东借款、跨境担保或其他方式先行向【境外项目公司】或【境外平台公司】提供资金或增信；以提供融资、担保方式获得境外相关权益的，同属11号令第2条所称境外投资，应先行评估核准备案手续；办理内保外贷的，还应按《跨境担保外汇管理规定》（汇发〔2014〕29号）在担保合同签订后【15】个工作日内办理签约登记。</w:t>
      </w:r>
    </w:p>
    <w:p>
      <w:pPr>
        <w:spacing w:after="60" w:before="60" w:line="300"/>
        <w:ind w:firstLine="420"/>
        <w:jc w:val="both"/>
      </w:pPr>
      <w:r>
        <w:rPr>
          <w:rFonts w:ascii="Times New Roman" w:eastAsia="SimSun" w:hAnsi="Times New Roman"/>
          <w:b w:val="false"/>
          <w:bCs w:val="false"/>
          <w:i/>
          <w:iCs/>
          <w:color w:val="7F7F7F"/>
          <w:sz w:val="21"/>
          <w:szCs w:val="21"/>
        </w:rPr>
        <w:t xml:space="preserve">【拟稿注：资金出境以增资、出资的标准 ODI 路径为默认；内保外贷、境外利润再投资路径的适用条件与手续差异，均须事先与主管银行确认，详见本包00《使用说明》。】</w:t>
      </w:r>
    </w:p>
    <w:p>
      <w:pPr>
        <w:keepNext/>
        <w:spacing w:after="120" w:before="240" w:line="340"/>
        <w:jc w:val="left"/>
      </w:pPr>
      <w:r>
        <w:rPr>
          <w:rFonts w:ascii="Times New Roman" w:eastAsia="SimHei" w:hAnsi="Times New Roman"/>
          <w:b/>
          <w:bCs/>
          <w:i w:val="false"/>
          <w:iCs w:val="false"/>
          <w:sz w:val="28"/>
          <w:szCs w:val="28"/>
        </w:rPr>
        <w:t xml:space="preserve">第四条 ODI 手续办理与配合</w:t>
      </w:r>
    </w:p>
    <w:p>
      <w:pPr>
        <w:spacing w:after="40" w:before="40" w:line="320"/>
        <w:ind w:firstLine="480"/>
        <w:jc w:val="both"/>
      </w:pPr>
      <w:r>
        <w:rPr>
          <w:rFonts w:ascii="Times New Roman" w:eastAsia="SimSun" w:hAnsi="Times New Roman"/>
          <w:b w:val="false"/>
          <w:bCs w:val="false"/>
          <w:i w:val="false"/>
          <w:iCs w:val="false"/>
          <w:sz w:val="24"/>
          <w:szCs w:val="24"/>
        </w:rPr>
        <w:t xml:space="preserve">1、各方同意由甲方牵头组织办理本项目核准备案手续及外汇登记：采用结构一的，由甲方在征求其他各方书面同意后提出核准、备案申请；采用结构二的，以境内SPV名义申请，由甲方牵头组织；采用结构三的，按最终目的地规则一并办理相应主体的手续。</w:t>
      </w:r>
    </w:p>
    <w:p>
      <w:pPr>
        <w:spacing w:after="40" w:before="40" w:line="320"/>
        <w:ind w:firstLine="480"/>
        <w:jc w:val="both"/>
      </w:pPr>
      <w:r>
        <w:rPr>
          <w:rFonts w:ascii="Times New Roman" w:eastAsia="SimSun" w:hAnsi="Times New Roman"/>
          <w:b w:val="false"/>
          <w:bCs w:val="false"/>
          <w:i w:val="false"/>
          <w:iCs w:val="false"/>
          <w:sz w:val="24"/>
          <w:szCs w:val="24"/>
        </w:rPr>
        <w:t xml:space="preserve">2、各方应相互配合提供办理境外投资核准、备案、外汇登记及境外设立/并购手续所需的全部文件资料，不得以内部审批、用印流程、人员变动、资料遗失、平台操作困难或其他非法律强制原因拒绝或拖延。各方并应在收到牵头投资方或主管部门补正通知后【●】个工作日内提供或补正相应材料。</w:t>
      </w:r>
    </w:p>
    <w:p>
      <w:pPr>
        <w:spacing w:after="40" w:before="40" w:line="320"/>
        <w:ind w:firstLine="480"/>
        <w:jc w:val="both"/>
      </w:pPr>
      <w:r>
        <w:rPr>
          <w:rFonts w:ascii="Times New Roman" w:eastAsia="SimSun" w:hAnsi="Times New Roman"/>
          <w:b w:val="false"/>
          <w:bCs w:val="false"/>
          <w:i w:val="false"/>
          <w:iCs w:val="false"/>
          <w:sz w:val="24"/>
          <w:szCs w:val="24"/>
        </w:rPr>
        <w:t xml:space="preserve">3、各方应于本协议签署后【●】日内完成本项目所需的股东会或董事会决议及授权（可参照本包01《境外投资立项决策文件套件（股东会决议·董事会决议·授权委托书）》拟制），决议中投资主体、直接及最终目的地、中方投资额、出资方式、股权路径的表述应与本协议及申报文件保持同一口径。</w:t>
      </w:r>
    </w:p>
    <w:p>
      <w:pPr>
        <w:spacing w:after="40" w:before="40" w:line="320"/>
        <w:ind w:firstLine="480"/>
        <w:jc w:val="both"/>
      </w:pPr>
      <w:r>
        <w:rPr>
          <w:rFonts w:ascii="Times New Roman" w:eastAsia="SimSun" w:hAnsi="Times New Roman"/>
          <w:b w:val="false"/>
          <w:bCs w:val="false"/>
          <w:i w:val="false"/>
          <w:iCs w:val="false"/>
          <w:sz w:val="24"/>
          <w:szCs w:val="24"/>
        </w:rPr>
        <w:t xml:space="preserve">4、牵头投资方应在各方内部决策完成且申报材料齐备后【●】个工作日内，向有管辖权的发展改革部门、商务主管部门提交申请（两线审查相互独立，可同时启动、分别报送）；申报材料范围可参照本包05《ODI 备案材料与流程清单》。</w:t>
      </w:r>
    </w:p>
    <w:p>
      <w:pPr>
        <w:spacing w:after="40" w:before="40" w:line="320"/>
        <w:ind w:firstLine="480"/>
        <w:jc w:val="both"/>
      </w:pPr>
      <w:r>
        <w:rPr>
          <w:rFonts w:ascii="Times New Roman" w:eastAsia="SimSun" w:hAnsi="Times New Roman"/>
          <w:b w:val="false"/>
          <w:bCs w:val="false"/>
          <w:i w:val="false"/>
          <w:iCs w:val="false"/>
          <w:sz w:val="24"/>
          <w:szCs w:val="24"/>
        </w:rPr>
        <w:t xml:space="preserve">5、各方声明并确认：截至本协议签署日，据其所知本项目不涉及《境外投资敏感行业目录（2018年版）》（发改外资〔2018〕251号）所列敏感行业或敏感国家和地区，亦不属于国办发〔2017〕74号所列限制类、禁止类境外投资；主管部门认定本项目属于敏感类或限制类的，各方应重新协商交易可行性，申报改按相应程序办理，本协议时间安排相应顺延。</w:t>
      </w:r>
    </w:p>
    <w:p>
      <w:pPr>
        <w:spacing w:after="40" w:before="40" w:line="320"/>
        <w:ind w:firstLine="480"/>
        <w:jc w:val="both"/>
      </w:pPr>
      <w:r>
        <w:rPr>
          <w:rFonts w:ascii="Times New Roman" w:eastAsia="SimSun" w:hAnsi="Times New Roman"/>
          <w:b w:val="false"/>
          <w:bCs w:val="false"/>
          <w:i w:val="false"/>
          <w:iCs w:val="false"/>
          <w:sz w:val="24"/>
          <w:szCs w:val="24"/>
        </w:rPr>
        <w:t xml:space="preserve">6、截至【●】年【●】月【●】日，本项目仍未取得核准文件或备案通知书及《企业境外投资证书》的，任何一方均可书面通知其他各方解除本协议，各方互不承担违约责任；已发生的申报、中介及其他前期费用由各方按认缴出资比例分担，依约应由单方承担的除外；因一方违反本协议导致未能取得核准或备案的，适用第九条约定。</w:t>
      </w:r>
    </w:p>
    <w:p>
      <w:pPr>
        <w:spacing w:after="60" w:before="60" w:line="300"/>
        <w:ind w:firstLine="420"/>
        <w:jc w:val="both"/>
      </w:pPr>
      <w:r>
        <w:rPr>
          <w:rFonts w:ascii="Times New Roman" w:eastAsia="SimSun" w:hAnsi="Times New Roman"/>
          <w:b w:val="false"/>
          <w:bCs w:val="false"/>
          <w:i/>
          <w:iCs/>
          <w:color w:val="7F7F7F"/>
          <w:sz w:val="21"/>
          <w:szCs w:val="21"/>
        </w:rPr>
        <w:t xml:space="preserve">【拟稿注：非敏感类项目的备案分级——中方投资额3亿美元及以上的由国家发展改革委备案，3亿美元以下地方企业投资的由省级发展改革部门备案（11号令第13条、第14条）；商务线由省级商务主管部门备案并颁发《企业境外投资证书》，证书自颁发之日起2年有效。发展改革部门备案实操通常自受理后【7】个工作日内出具《境外投资项目备案通知书》，商务备案材料齐备后【3】个工作日颁发证书，连同银行外汇登记整体周期实操通常为2-3个月，均以主管部门实际审核为准，第6款解除时点应据此预留余量。建议至少先完成境外公司核名再申报备案，避免名称变化触发变更（省级商务部门实操建议，以项目所在地主管部门意见为准）。】</w:t>
      </w:r>
    </w:p>
    <w:p>
      <w:pPr>
        <w:keepNext/>
        <w:spacing w:after="120" w:before="240" w:line="340"/>
        <w:jc w:val="left"/>
      </w:pPr>
      <w:r>
        <w:rPr>
          <w:rFonts w:ascii="Times New Roman" w:eastAsia="SimHei" w:hAnsi="Times New Roman"/>
          <w:b/>
          <w:bCs/>
          <w:i w:val="false"/>
          <w:iCs w:val="false"/>
          <w:sz w:val="28"/>
          <w:szCs w:val="28"/>
        </w:rPr>
        <w:t xml:space="preserve">第五条 资金出境与账户</w:t>
      </w:r>
    </w:p>
    <w:p>
      <w:pPr>
        <w:spacing w:after="40" w:before="40" w:line="320"/>
        <w:ind w:firstLine="480"/>
        <w:jc w:val="both"/>
      </w:pPr>
      <w:r>
        <w:rPr>
          <w:rFonts w:ascii="Times New Roman" w:eastAsia="SimSun" w:hAnsi="Times New Roman"/>
          <w:b w:val="false"/>
          <w:bCs w:val="false"/>
          <w:i w:val="false"/>
          <w:iCs w:val="false"/>
          <w:sz w:val="24"/>
          <w:szCs w:val="24"/>
        </w:rPr>
        <w:t xml:space="preserve">1、本协议项下任何向境外的出资汇出、价款支付及融资、担保的提供，均以完成核准备案手续及外汇登记为前置条件；前置条件成就前，任何一方不得要求其他方先行汇出资金，亦不得自行以任何名义向境外投入资产、权益或者提供融资、担保。</w:t>
      </w:r>
    </w:p>
    <w:p>
      <w:pPr>
        <w:spacing w:after="40" w:before="40" w:line="320"/>
        <w:ind w:firstLine="480"/>
        <w:jc w:val="both"/>
      </w:pPr>
      <w:r>
        <w:rPr>
          <w:rFonts w:ascii="Times New Roman" w:eastAsia="SimSun" w:hAnsi="Times New Roman"/>
          <w:b w:val="false"/>
          <w:bCs w:val="false"/>
          <w:i w:val="false"/>
          <w:iCs w:val="false"/>
          <w:sz w:val="24"/>
          <w:szCs w:val="24"/>
        </w:rPr>
        <w:t xml:space="preserve">2、前置条件成就后，各方（或境内SPV）凭核准文件或备案通知书、《企业境外投资证书》及外汇登记凭证，通过银行办理资金汇出；累计汇出资金不得超过外汇登记的外汇资金总额；需增加汇出金额的，应先办理外汇登记变更（汇发〔2009〕30号；现行实操由银行按国家外汇管理局授权直接办理并出具业务登记凭证，具体以《资本项目外汇业务指引（2024年版）》（汇发〔2024〕12号）及经办银行要求为准）。</w:t>
      </w:r>
    </w:p>
    <w:p>
      <w:pPr>
        <w:spacing w:after="40" w:before="40" w:line="320"/>
        <w:ind w:firstLine="480"/>
        <w:jc w:val="both"/>
      </w:pPr>
      <w:r>
        <w:rPr>
          <w:rFonts w:ascii="Times New Roman" w:eastAsia="SimSun" w:hAnsi="Times New Roman"/>
          <w:b w:val="false"/>
          <w:bCs w:val="false"/>
          <w:i w:val="false"/>
          <w:iCs w:val="false"/>
          <w:sz w:val="24"/>
          <w:szCs w:val="24"/>
        </w:rPr>
        <w:t xml:space="preserve">3、为本项目发生的境外前期费用确需先行汇出的，应事先与经办银行确认可行性及所需说明、凭证，并纳入申报口径与额度管理。</w:t>
      </w:r>
    </w:p>
    <w:p>
      <w:pPr>
        <w:spacing w:after="40" w:before="40" w:line="320"/>
        <w:ind w:firstLine="480"/>
        <w:jc w:val="both"/>
      </w:pPr>
      <w:r>
        <w:rPr>
          <w:rFonts w:ascii="Times New Roman" w:eastAsia="SimSun" w:hAnsi="Times New Roman"/>
          <w:b w:val="false"/>
          <w:bCs w:val="false"/>
          <w:i w:val="false"/>
          <w:iCs w:val="false"/>
          <w:sz w:val="24"/>
          <w:szCs w:val="24"/>
        </w:rPr>
        <w:t xml:space="preserve">4、各方保证用于本项目的资金来源真实合法，并按主管部门及银行要求提供银行资信证明、验资报告、经审计财务报表等资金来源支持性文件。</w:t>
      </w:r>
    </w:p>
    <w:p>
      <w:pPr>
        <w:spacing w:after="60" w:before="60" w:line="300"/>
        <w:ind w:firstLine="420"/>
        <w:jc w:val="both"/>
      </w:pPr>
      <w:r>
        <w:rPr>
          <w:rFonts w:ascii="Times New Roman" w:eastAsia="SimSun" w:hAnsi="Times New Roman"/>
          <w:b w:val="false"/>
          <w:bCs w:val="false"/>
          <w:i/>
          <w:iCs/>
          <w:color w:val="7F7F7F"/>
          <w:sz w:val="21"/>
          <w:szCs w:val="21"/>
        </w:rPr>
        <w:t xml:space="preserve">【拟稿注：属于核准、备案管理范围的项目，投资主体应当在项目实施前取得核准文件或备案通知书，"项目实施前"指投入资产、权益或者提供融资、担保之前（11号令第32条）；未取得的，外汇、海关等部门依法不予办理相关手续，金融企业不予办理资金结算和融资业务（第33条），并可能被责令中止或停止实施、限期改正并处警告，构成犯罪的依法追究刑事责任（第53条）。本条据此将全部资金出境义务设定为附前置条件义务，本示范文本不为"先汇出后补手续"提供路径。】</w:t>
      </w:r>
    </w:p>
    <w:p>
      <w:pPr>
        <w:keepNext/>
        <w:spacing w:after="120" w:before="240" w:line="340"/>
        <w:jc w:val="left"/>
      </w:pPr>
      <w:r>
        <w:rPr>
          <w:rFonts w:ascii="Times New Roman" w:eastAsia="SimHei" w:hAnsi="Times New Roman"/>
          <w:b/>
          <w:bCs/>
          <w:i w:val="false"/>
          <w:iCs w:val="false"/>
          <w:sz w:val="28"/>
          <w:szCs w:val="28"/>
        </w:rPr>
        <w:t xml:space="preserve">第六条 境外项目公司治理</w:t>
      </w:r>
    </w:p>
    <w:p>
      <w:pPr>
        <w:spacing w:after="40" w:before="40" w:line="320"/>
        <w:ind w:firstLine="480"/>
        <w:jc w:val="both"/>
      </w:pPr>
      <w:r>
        <w:rPr>
          <w:rFonts w:ascii="Times New Roman" w:eastAsia="SimSun" w:hAnsi="Times New Roman"/>
          <w:b w:val="false"/>
          <w:bCs w:val="false"/>
          <w:i w:val="false"/>
          <w:iCs w:val="false"/>
          <w:sz w:val="24"/>
          <w:szCs w:val="24"/>
        </w:rPr>
        <w:t xml:space="preserve">1、【境外项目公司】董事会由【●】名董事组成，甲方有权提名【●】名、乙方有权提名【●】名，董事长由【●】提名的董事担任；设立地法律对最低董事人数、当地居民董事、公司秘书等另有强制要求的，各方按设立地律师意见相应调整并保持提名比例大体对应。</w:t>
      </w:r>
    </w:p>
    <w:p>
      <w:pPr>
        <w:spacing w:after="40" w:before="40" w:line="320"/>
        <w:ind w:firstLine="480"/>
        <w:jc w:val="both"/>
      </w:pPr>
      <w:r>
        <w:rPr>
          <w:rFonts w:ascii="Times New Roman" w:eastAsia="SimSun" w:hAnsi="Times New Roman"/>
          <w:b w:val="false"/>
          <w:bCs w:val="false"/>
          <w:i w:val="false"/>
          <w:iCs w:val="false"/>
          <w:sz w:val="24"/>
          <w:szCs w:val="24"/>
        </w:rPr>
        <w:t xml:space="preserve">2、未经各方一致书面同意（或经代表【●】%以上表决权的股东同意），不得就下列事项作出决议或实施：修改章程；增资、减资、合并、分立、解散或清算；年度预算、决算；单笔超过【●】万美元的投资、资产处置或借款；对外担保；关联交易；利润分配方案；聘任或解聘高级管理人员；【●】。</w:t>
      </w:r>
    </w:p>
    <w:p>
      <w:pPr>
        <w:spacing w:after="40" w:before="40" w:line="320"/>
        <w:ind w:firstLine="480"/>
        <w:jc w:val="both"/>
      </w:pPr>
      <w:r>
        <w:rPr>
          <w:rFonts w:ascii="Times New Roman" w:eastAsia="SimSun" w:hAnsi="Times New Roman"/>
          <w:b w:val="false"/>
          <w:bCs w:val="false"/>
          <w:i w:val="false"/>
          <w:iCs w:val="false"/>
          <w:sz w:val="24"/>
          <w:szCs w:val="24"/>
        </w:rPr>
        <w:t xml:space="preserve">3、各方应促使其提名的董事按各方依本协议形成的一致意见行使表决权，但董事依设立地法律负有的义务不受本款影响。</w:t>
      </w:r>
    </w:p>
    <w:p>
      <w:pPr>
        <w:spacing w:after="40" w:before="40" w:line="320"/>
        <w:ind w:firstLine="480"/>
        <w:jc w:val="both"/>
      </w:pPr>
      <w:r>
        <w:rPr>
          <w:rFonts w:ascii="Times New Roman" w:eastAsia="SimSun" w:hAnsi="Times New Roman"/>
          <w:b w:val="false"/>
          <w:bCs w:val="false"/>
          <w:i w:val="false"/>
          <w:iCs w:val="false"/>
          <w:sz w:val="24"/>
          <w:szCs w:val="24"/>
        </w:rPr>
        <w:t xml:space="preserve">4、各方应促使前述治理安排载入【境外项目公司】（及【境外平台公司】）章程或股东协议；境外文件与本协议不一致的，在各方之间以本协议为准，各方应尽快促成境外文件修订。本条不构成对任何境外法律的判断，境外章程、股东协议应由设立地律师起草或核验。</w:t>
      </w:r>
    </w:p>
    <w:p>
      <w:pPr>
        <w:spacing w:after="40" w:before="40" w:line="320"/>
        <w:ind w:firstLine="480"/>
        <w:jc w:val="both"/>
      </w:pPr>
      <w:r>
        <w:rPr>
          <w:rFonts w:ascii="Times New Roman" w:eastAsia="SimSun" w:hAnsi="Times New Roman"/>
          <w:b w:val="false"/>
          <w:bCs w:val="false"/>
          <w:i w:val="false"/>
          <w:iCs w:val="false"/>
          <w:sz w:val="24"/>
          <w:szCs w:val="24"/>
        </w:rPr>
        <w:t xml:space="preserve">5、【境外项目公司】应按【季度】向各方提供财务报表及重大事项报告，具体由章程或股东协议细化。</w:t>
      </w:r>
    </w:p>
    <w:p>
      <w:pPr>
        <w:keepNext/>
        <w:spacing w:after="120" w:before="240" w:line="340"/>
        <w:jc w:val="left"/>
      </w:pPr>
      <w:r>
        <w:rPr>
          <w:rFonts w:ascii="Times New Roman" w:eastAsia="SimHei" w:hAnsi="Times New Roman"/>
          <w:b/>
          <w:bCs/>
          <w:i w:val="false"/>
          <w:iCs w:val="false"/>
          <w:sz w:val="28"/>
          <w:szCs w:val="28"/>
        </w:rPr>
        <w:t xml:space="preserve">第七条 利润分配与调回</w:t>
      </w:r>
    </w:p>
    <w:p>
      <w:pPr>
        <w:spacing w:after="40" w:before="40" w:line="320"/>
        <w:ind w:firstLine="480"/>
        <w:jc w:val="both"/>
      </w:pPr>
      <w:r>
        <w:rPr>
          <w:rFonts w:ascii="Times New Roman" w:eastAsia="SimSun" w:hAnsi="Times New Roman"/>
          <w:b w:val="false"/>
          <w:bCs w:val="false"/>
          <w:i w:val="false"/>
          <w:iCs w:val="false"/>
          <w:sz w:val="24"/>
          <w:szCs w:val="24"/>
        </w:rPr>
        <w:t xml:space="preserve">1、【境外项目公司】可分配利润按各方最终权益比例分配，另有书面约定的除外。</w:t>
      </w:r>
    </w:p>
    <w:p>
      <w:pPr>
        <w:spacing w:after="40" w:before="40" w:line="320"/>
        <w:ind w:firstLine="480"/>
        <w:jc w:val="both"/>
      </w:pPr>
      <w:r>
        <w:rPr>
          <w:rFonts w:ascii="Times New Roman" w:eastAsia="SimSun" w:hAnsi="Times New Roman"/>
          <w:b w:val="false"/>
          <w:bCs w:val="false"/>
          <w:i w:val="false"/>
          <w:iCs w:val="false"/>
          <w:sz w:val="24"/>
          <w:szCs w:val="24"/>
        </w:rPr>
        <w:t xml:space="preserve">2、除经各方一致同意留存境外用于再投资的部分外，已分配利润应按外汇管理规定及时调回境内。</w:t>
      </w:r>
    </w:p>
    <w:p>
      <w:pPr>
        <w:spacing w:after="40" w:before="40" w:line="320"/>
        <w:ind w:firstLine="480"/>
        <w:jc w:val="both"/>
      </w:pPr>
      <w:r>
        <w:rPr>
          <w:rFonts w:ascii="Times New Roman" w:eastAsia="SimSun" w:hAnsi="Times New Roman"/>
          <w:b w:val="false"/>
          <w:bCs w:val="false"/>
          <w:i w:val="false"/>
          <w:iCs w:val="false"/>
          <w:sz w:val="24"/>
          <w:szCs w:val="24"/>
        </w:rPr>
        <w:t xml:space="preserve">3、利用【境外项目公司】自身利润在境外再投资且不涉及资金从境内汇出的，按现行规定无须另行办理 ODI 核准备案，但应按规定履行商务部门报告义务；需要从境内追加汇出资金的，应先办理核准备案及外汇登记（变更）手续。</w:t>
      </w:r>
    </w:p>
    <w:p>
      <w:pPr>
        <w:spacing w:after="60" w:before="60" w:line="300"/>
        <w:ind w:firstLine="420"/>
        <w:jc w:val="both"/>
      </w:pPr>
      <w:r>
        <w:rPr>
          <w:rFonts w:ascii="Times New Roman" w:eastAsia="SimSun" w:hAnsi="Times New Roman"/>
          <w:b w:val="false"/>
          <w:bCs w:val="false"/>
          <w:i/>
          <w:iCs/>
          <w:color w:val="7F7F7F"/>
          <w:sz w:val="21"/>
          <w:szCs w:val="21"/>
        </w:rPr>
        <w:t xml:space="preserve">【拟稿注：获批后的定期报告（实践为半年报）、重大不利情况报告等持续义务，见《对外投资备案（核准）报告暂行办法》（商合发〔2018〕24号）及本包08《境外投资后续合规义务清单》。】</w:t>
      </w:r>
    </w:p>
    <w:p>
      <w:pPr>
        <w:keepNext/>
        <w:spacing w:after="120" w:before="240" w:line="340"/>
        <w:jc w:val="left"/>
      </w:pPr>
      <w:r>
        <w:rPr>
          <w:rFonts w:ascii="Times New Roman" w:eastAsia="SimHei" w:hAnsi="Times New Roman"/>
          <w:b/>
          <w:bCs/>
          <w:i w:val="false"/>
          <w:iCs w:val="false"/>
          <w:sz w:val="28"/>
          <w:szCs w:val="28"/>
        </w:rPr>
        <w:t xml:space="preserve">第八条 股权转让限制与退出</w:t>
      </w:r>
    </w:p>
    <w:p>
      <w:pPr>
        <w:spacing w:after="40" w:before="40" w:line="320"/>
        <w:ind w:firstLine="480"/>
        <w:jc w:val="both"/>
      </w:pPr>
      <w:r>
        <w:rPr>
          <w:rFonts w:ascii="Times New Roman" w:eastAsia="SimSun" w:hAnsi="Times New Roman"/>
          <w:b w:val="false"/>
          <w:bCs w:val="false"/>
          <w:i w:val="false"/>
          <w:iCs w:val="false"/>
          <w:sz w:val="24"/>
          <w:szCs w:val="24"/>
        </w:rPr>
        <w:t xml:space="preserve">1、自【境外项目公司】设立或交割之日起【●】年内，未经其他各方书面同意，任何一方不得直接或间接转让其持有的境内SPV、【境外平台公司】或【境外项目公司】股权，亦不得在该等股权上设定质押或其他权利负担。</w:t>
      </w:r>
    </w:p>
    <w:p>
      <w:pPr>
        <w:spacing w:after="40" w:before="40" w:line="320"/>
        <w:ind w:firstLine="480"/>
        <w:jc w:val="both"/>
      </w:pPr>
      <w:r>
        <w:rPr>
          <w:rFonts w:ascii="Times New Roman" w:eastAsia="SimSun" w:hAnsi="Times New Roman"/>
          <w:b w:val="false"/>
          <w:bCs w:val="false"/>
          <w:i w:val="false"/>
          <w:iCs w:val="false"/>
          <w:sz w:val="24"/>
          <w:szCs w:val="24"/>
        </w:rPr>
        <w:t xml:space="preserve">2、限制期届满后对外转让的，应书面通知其他各方；其他各方在同等条件下有优先购买权，并应于收到通知后【30】日内书面答复，逾期未答复的视为放弃。</w:t>
      </w:r>
    </w:p>
    <w:p>
      <w:pPr>
        <w:spacing w:after="40" w:before="40" w:line="320"/>
        <w:ind w:firstLine="480"/>
        <w:jc w:val="both"/>
      </w:pPr>
      <w:r>
        <w:rPr>
          <w:rFonts w:ascii="Times New Roman" w:eastAsia="SimSun" w:hAnsi="Times New Roman"/>
          <w:b w:val="false"/>
          <w:bCs w:val="false"/>
          <w:i w:val="false"/>
          <w:iCs w:val="false"/>
          <w:sz w:val="24"/>
          <w:szCs w:val="24"/>
        </w:rPr>
        <w:t xml:space="preserve">3、任何股权转让、投资主体增减、投资额或股权路径调整，实施前均应评估是否触发核准备案变更；触发的，应当在有关情形发生前向原核准、备案机关申请变更，完成变更前不得实施相关交易。境内受让方应书面承继本协议项下义务，并按规定办理其自身所需手续。</w:t>
      </w:r>
    </w:p>
    <w:p>
      <w:pPr>
        <w:spacing w:after="40" w:before="40" w:line="320"/>
        <w:ind w:firstLine="480"/>
        <w:jc w:val="both"/>
      </w:pPr>
      <w:r>
        <w:rPr>
          <w:rFonts w:ascii="Times New Roman" w:eastAsia="SimSun" w:hAnsi="Times New Roman"/>
          <w:b w:val="false"/>
          <w:bCs w:val="false"/>
          <w:i w:val="false"/>
          <w:iCs w:val="false"/>
          <w:sz w:val="24"/>
          <w:szCs w:val="24"/>
        </w:rPr>
        <w:t xml:space="preserve">4、一方全部退出的，各方应配合办理境内外变更登记及外汇登记变更；退出方在退出后仍受第十条约束。</w:t>
      </w:r>
    </w:p>
    <w:p>
      <w:pPr>
        <w:spacing w:after="60" w:before="60" w:line="300"/>
        <w:ind w:firstLine="420"/>
        <w:jc w:val="both"/>
      </w:pPr>
      <w:r>
        <w:rPr>
          <w:rFonts w:ascii="Times New Roman" w:eastAsia="SimSun" w:hAnsi="Times New Roman"/>
          <w:b w:val="false"/>
          <w:bCs w:val="false"/>
          <w:i/>
          <w:iCs/>
          <w:color w:val="7F7F7F"/>
          <w:sz w:val="21"/>
          <w:szCs w:val="21"/>
        </w:rPr>
        <w:t xml:space="preserve">【拟稿注：已核准、备案项目发生下列情形之一的，应当在有关情形发生前向原核准、备案机关申请变更（11号令第34条）：（1）投资主体增加或者减少；（2）投资地点发生重大变化；（3）主要内容和规模发生重大变化；（4）中方投资额变化幅度达到或者超过原核准、备案金额的20%，或者中方投资额变化1亿美元及以上；（5）需要对核准文件或备案通知书有关内容进行重大调整的其他情形。股东之间或向第三方的转让虽发生在境外持股层面，仍可能构成投资主体增减或股权路径变化，转让文件签署前即应完成变更评估并预留报批安排。】</w:t>
      </w:r>
    </w:p>
    <w:p>
      <w:pPr>
        <w:keepNext/>
        <w:spacing w:after="120" w:before="240" w:line="340"/>
        <w:jc w:val="left"/>
      </w:pPr>
      <w:r>
        <w:rPr>
          <w:rFonts w:ascii="Times New Roman" w:eastAsia="SimHei" w:hAnsi="Times New Roman"/>
          <w:b/>
          <w:bCs/>
          <w:i w:val="false"/>
          <w:iCs w:val="false"/>
          <w:sz w:val="28"/>
          <w:szCs w:val="28"/>
        </w:rPr>
        <w:t xml:space="preserve">第九条 违约责任</w:t>
      </w:r>
    </w:p>
    <w:p>
      <w:pPr>
        <w:spacing w:after="40" w:before="40" w:line="320"/>
        <w:ind w:firstLine="480"/>
        <w:jc w:val="both"/>
      </w:pPr>
      <w:r>
        <w:rPr>
          <w:rFonts w:ascii="Times New Roman" w:eastAsia="SimSun" w:hAnsi="Times New Roman"/>
          <w:b w:val="false"/>
          <w:bCs w:val="false"/>
          <w:i w:val="false"/>
          <w:iCs w:val="false"/>
          <w:sz w:val="24"/>
          <w:szCs w:val="24"/>
        </w:rPr>
        <w:t xml:space="preserve">1、一方逾期缴付或汇出出资（以前置条件已成就为前提）的，每逾期一日，按应付未付金额的万分之【5】向守约各方支付违约金；逾期超过【●】日的，守约各方并有权依本协议及法律规定另行主张权利。</w:t>
      </w:r>
    </w:p>
    <w:p>
      <w:pPr>
        <w:spacing w:after="40" w:before="40" w:line="320"/>
        <w:ind w:firstLine="480"/>
        <w:jc w:val="both"/>
      </w:pPr>
      <w:r>
        <w:rPr>
          <w:rFonts w:ascii="Times New Roman" w:eastAsia="SimSun" w:hAnsi="Times New Roman"/>
          <w:b w:val="false"/>
          <w:bCs w:val="false"/>
          <w:i w:val="false"/>
          <w:iCs w:val="false"/>
          <w:sz w:val="24"/>
          <w:szCs w:val="24"/>
        </w:rPr>
        <w:t xml:space="preserve">2、一方拒绝或拖延配合办理核准备案、外汇登记及境外设立/并购手续（含提供材料、签署文件、作出决议）的，应向守约各方支付一次性违约金人民币【●】元；守约各方并有权要求其继续履行、赔偿损失。</w:t>
      </w:r>
    </w:p>
    <w:p>
      <w:pPr>
        <w:spacing w:after="40" w:before="40" w:line="320"/>
        <w:ind w:firstLine="480"/>
        <w:jc w:val="both"/>
      </w:pPr>
      <w:r>
        <w:rPr>
          <w:rFonts w:ascii="Times New Roman" w:eastAsia="SimSun" w:hAnsi="Times New Roman"/>
          <w:b w:val="false"/>
          <w:bCs w:val="false"/>
          <w:i w:val="false"/>
          <w:iCs w:val="false"/>
          <w:sz w:val="24"/>
          <w:szCs w:val="24"/>
        </w:rPr>
        <w:t xml:space="preserve">3、一方提供虚假材料、隐瞒重要事实或未经各方同意擅自先行实施本项目，导致申报被退回、核准或备案被撤销、项目被责令中止或停止实施或其他各方受到处罚的，应赔偿其他各方因此遭受的全部损失。</w:t>
      </w:r>
    </w:p>
    <w:p>
      <w:pPr>
        <w:spacing w:after="40" w:before="40" w:line="320"/>
        <w:ind w:firstLine="480"/>
        <w:jc w:val="both"/>
      </w:pPr>
      <w:r>
        <w:rPr>
          <w:rFonts w:ascii="Times New Roman" w:eastAsia="SimSun" w:hAnsi="Times New Roman"/>
          <w:b w:val="false"/>
          <w:bCs w:val="false"/>
          <w:i w:val="false"/>
          <w:iCs w:val="false"/>
          <w:sz w:val="24"/>
          <w:szCs w:val="24"/>
        </w:rPr>
        <w:t xml:space="preserve">4、违约金不足以弥补守约方损失的，违约方还应赔偿差额部分；守约方为维护权利支出的律师费、诉讼费、保全费、公证费等合理维权费用，由违约方承担。</w:t>
      </w:r>
    </w:p>
    <w:p>
      <w:pPr>
        <w:keepNext/>
        <w:spacing w:after="120" w:before="240" w:line="340"/>
        <w:jc w:val="left"/>
      </w:pPr>
      <w:r>
        <w:rPr>
          <w:rFonts w:ascii="Times New Roman" w:eastAsia="SimHei" w:hAnsi="Times New Roman"/>
          <w:b/>
          <w:bCs/>
          <w:i w:val="false"/>
          <w:iCs w:val="false"/>
          <w:sz w:val="28"/>
          <w:szCs w:val="28"/>
        </w:rPr>
        <w:t xml:space="preserve">第十条 保密</w:t>
      </w:r>
    </w:p>
    <w:p>
      <w:pPr>
        <w:spacing w:after="40" w:before="40" w:line="320"/>
        <w:ind w:firstLine="480"/>
        <w:jc w:val="both"/>
      </w:pPr>
      <w:r>
        <w:rPr>
          <w:rFonts w:ascii="Times New Roman" w:eastAsia="SimSun" w:hAnsi="Times New Roman"/>
          <w:b w:val="false"/>
          <w:bCs w:val="false"/>
          <w:i w:val="false"/>
          <w:iCs w:val="false"/>
          <w:sz w:val="24"/>
          <w:szCs w:val="24"/>
        </w:rPr>
        <w:t xml:space="preserve">各方应对本协议内容、本项目商业信息、申报材料及【境外项目公司】经营信息承担保密义务；但依据法律法规、监管要求、核准备案与外汇登记、税务申报、司法程序或者为履行本协议向中介机构披露的除外。</w:t>
      </w:r>
    </w:p>
    <w:p>
      <w:pPr>
        <w:keepNext/>
        <w:spacing w:after="120" w:before="240" w:line="340"/>
        <w:jc w:val="left"/>
      </w:pPr>
      <w:r>
        <w:rPr>
          <w:rFonts w:ascii="Times New Roman" w:eastAsia="SimHei" w:hAnsi="Times New Roman"/>
          <w:b/>
          <w:bCs/>
          <w:i w:val="false"/>
          <w:iCs w:val="false"/>
          <w:sz w:val="28"/>
          <w:szCs w:val="28"/>
        </w:rPr>
        <w:t xml:space="preserve">第十一条 争议解决</w:t>
      </w:r>
    </w:p>
    <w:p>
      <w:pPr>
        <w:spacing w:after="40" w:before="40" w:line="320"/>
        <w:ind w:firstLine="480"/>
        <w:jc w:val="both"/>
      </w:pPr>
      <w:r>
        <w:rPr>
          <w:rFonts w:ascii="Times New Roman" w:eastAsia="SimSun" w:hAnsi="Times New Roman"/>
          <w:b w:val="false"/>
          <w:bCs w:val="false"/>
          <w:i w:val="false"/>
          <w:iCs w:val="false"/>
          <w:sz w:val="24"/>
          <w:szCs w:val="24"/>
        </w:rPr>
        <w:t xml:space="preserve">因本协议引起的或者与本协议有关的任何争议，各方应友好协商解决；协商不成的，任何一方均可向【牵头投资方】住所地有管辖权的人民法院提起诉讼。</w:t>
      </w:r>
    </w:p>
    <w:p>
      <w:pPr>
        <w:keepNext/>
        <w:spacing w:after="120" w:before="240" w:line="340"/>
        <w:jc w:val="left"/>
      </w:pPr>
      <w:r>
        <w:rPr>
          <w:rFonts w:ascii="Times New Roman" w:eastAsia="SimHei" w:hAnsi="Times New Roman"/>
          <w:b/>
          <w:bCs/>
          <w:i w:val="false"/>
          <w:iCs w:val="false"/>
          <w:sz w:val="28"/>
          <w:szCs w:val="28"/>
        </w:rPr>
        <w:t xml:space="preserve">第十二条 生效及其他</w:t>
      </w:r>
    </w:p>
    <w:p>
      <w:pPr>
        <w:spacing w:after="40" w:before="40" w:line="320"/>
        <w:ind w:firstLine="480"/>
        <w:jc w:val="both"/>
      </w:pPr>
      <w:r>
        <w:rPr>
          <w:rFonts w:ascii="Times New Roman" w:eastAsia="SimSun" w:hAnsi="Times New Roman"/>
          <w:b w:val="false"/>
          <w:bCs w:val="false"/>
          <w:i w:val="false"/>
          <w:iCs w:val="false"/>
          <w:sz w:val="24"/>
          <w:szCs w:val="24"/>
        </w:rPr>
        <w:t xml:space="preserve">1、本协议自各方盖章并由法定代表人或授权代表签字之日起成立并生效。</w:t>
      </w:r>
    </w:p>
    <w:p>
      <w:pPr>
        <w:spacing w:after="40" w:before="40" w:line="320"/>
        <w:ind w:firstLine="480"/>
        <w:jc w:val="both"/>
      </w:pPr>
      <w:r>
        <w:rPr>
          <w:rFonts w:ascii="Times New Roman" w:eastAsia="SimSun" w:hAnsi="Times New Roman"/>
          <w:b w:val="false"/>
          <w:bCs w:val="false"/>
          <w:i w:val="false"/>
          <w:iCs w:val="false"/>
          <w:sz w:val="24"/>
          <w:szCs w:val="24"/>
        </w:rPr>
        <w:t xml:space="preserve">2、本协议关于投资主体、直接及最终目的地、中方投资额、出资方式、股权路径的表述，是各方对外申报的统一口径；因主管部门要求调整申报内容的，各方应同步书面确认并相应修订本协议及相关决议。</w:t>
      </w:r>
    </w:p>
    <w:p>
      <w:pPr>
        <w:spacing w:after="40" w:before="40" w:line="320"/>
        <w:ind w:firstLine="480"/>
        <w:jc w:val="both"/>
      </w:pPr>
      <w:r>
        <w:rPr>
          <w:rFonts w:ascii="Times New Roman" w:eastAsia="SimSun" w:hAnsi="Times New Roman"/>
          <w:b w:val="false"/>
          <w:bCs w:val="false"/>
          <w:i w:val="false"/>
          <w:iCs w:val="false"/>
          <w:sz w:val="24"/>
          <w:szCs w:val="24"/>
        </w:rPr>
        <w:t xml:space="preserve">3、涉及国有企业的，应另行履行国有资产监管程序；涉及上市公司的，应另行履行董事会、股东大会决策及信息披露程序；本协议不替代该等程序。</w:t>
      </w:r>
    </w:p>
    <w:p>
      <w:pPr>
        <w:spacing w:after="40" w:before="40" w:line="320"/>
        <w:ind w:firstLine="480"/>
        <w:jc w:val="both"/>
      </w:pPr>
      <w:r>
        <w:rPr>
          <w:rFonts w:ascii="Times New Roman" w:eastAsia="SimSun" w:hAnsi="Times New Roman"/>
          <w:b w:val="false"/>
          <w:bCs w:val="false"/>
          <w:i w:val="false"/>
          <w:iCs w:val="false"/>
          <w:sz w:val="24"/>
          <w:szCs w:val="24"/>
        </w:rPr>
        <w:t xml:space="preserve">4、本协议部分条款无效、被撤销或不可执行的，不影响其他条款的效力。</w:t>
      </w:r>
    </w:p>
    <w:p>
      <w:pPr>
        <w:spacing w:after="40" w:before="40" w:line="320"/>
        <w:ind w:firstLine="480"/>
        <w:jc w:val="both"/>
      </w:pPr>
      <w:r>
        <w:rPr>
          <w:rFonts w:ascii="Times New Roman" w:eastAsia="SimSun" w:hAnsi="Times New Roman"/>
          <w:b w:val="false"/>
          <w:bCs w:val="false"/>
          <w:i w:val="false"/>
          <w:iCs w:val="false"/>
          <w:sz w:val="24"/>
          <w:szCs w:val="24"/>
        </w:rPr>
        <w:t xml:space="preserve">5、本协议未尽事宜，各方可另行签署补充协议；补充协议与本协议具有同等效力。</w:t>
      </w:r>
    </w:p>
    <w:p>
      <w:pPr>
        <w:spacing w:after="40" w:before="40" w:line="320"/>
        <w:ind w:firstLine="480"/>
        <w:jc w:val="both"/>
      </w:pPr>
      <w:r>
        <w:rPr>
          <w:rFonts w:ascii="Times New Roman" w:eastAsia="SimSun" w:hAnsi="Times New Roman"/>
          <w:b w:val="false"/>
          <w:bCs w:val="false"/>
          <w:i w:val="false"/>
          <w:iCs w:val="false"/>
          <w:sz w:val="24"/>
          <w:szCs w:val="24"/>
        </w:rPr>
        <w:t xml:space="preserve">6、本协议一式【●】份，各方各执【●】份，其余用于办理核准备案、外汇登记等手续，具有同等法律效力。</w:t>
      </w:r>
    </w:p>
    <w:p>
      <w:pPr>
        <w:spacing w:after="40" w:before="40" w:line="320"/>
        <w:ind w:firstLine="480"/>
        <w:jc w:val="both"/>
      </w:pPr>
      <w:r>
        <w:rPr>
          <w:rFonts w:ascii="Times New Roman" w:eastAsia="SimSun" w:hAnsi="Times New Roman"/>
          <w:b w:val="false"/>
          <w:bCs w:val="false"/>
          <w:i w:val="false"/>
          <w:iCs w:val="false"/>
          <w:sz w:val="24"/>
          <w:szCs w:val="24"/>
        </w:rPr>
        <w:t xml:space="preserve">（以下无正文，为签署页）</w:t>
      </w:r>
    </w:p>
    <w:p>
      <w:pPr>
        <w:spacing w:after="40" w:before="40" w:line="320"/>
        <w:jc w:val="left"/>
      </w:pPr>
      <w:r>
        <w:rPr>
          <w:rFonts w:ascii="Times New Roman" w:eastAsia="SimSun" w:hAnsi="Times New Roman"/>
          <w:b w:val="false"/>
          <w:bCs w:val="false"/>
          <w:i w:val="false"/>
          <w:iCs w:val="false"/>
          <w:sz w:val="24"/>
          <w:szCs w:val="24"/>
        </w:rPr>
        <w:t xml:space="preserve">甲方（牵头投资方）（盖章）：【牵头投资方】</w:t>
      </w:r>
    </w:p>
    <w:p>
      <w:pPr>
        <w:spacing w:after="40" w:before="40" w:line="320"/>
        <w:jc w:val="left"/>
      </w:pPr>
      <w:r>
        <w:rPr>
          <w:rFonts w:ascii="Times New Roman" w:eastAsia="SimSun" w:hAnsi="Times New Roman"/>
          <w:b w:val="false"/>
          <w:bCs w:val="false"/>
          <w:i w:val="false"/>
          <w:iCs w:val="false"/>
          <w:sz w:val="24"/>
          <w:szCs w:val="24"/>
        </w:rPr>
        <w:t xml:space="preserve">法定代表人或授权代表（签字）：</w:t>
      </w:r>
    </w:p>
    <w:p>
      <w:pPr>
        <w:spacing w:after="40" w:before="40" w:line="320"/>
        <w:jc w:val="left"/>
      </w:pPr>
      <w:r>
        <w:rPr>
          <w:rFonts w:ascii="Times New Roman" w:eastAsia="SimSun" w:hAnsi="Times New Roman"/>
          <w:b w:val="false"/>
          <w:bCs w:val="false"/>
          <w:i w:val="false"/>
          <w:iCs w:val="false"/>
          <w:sz w:val="24"/>
          <w:szCs w:val="24"/>
        </w:rPr>
        <w:t xml:space="preserve">签署日期：【●】年【●】月【●】日</w:t>
      </w:r>
    </w:p>
    <w:p>
      <w:pPr>
        <w:spacing w:after="40" w:before="40" w:line="320"/>
        <w:jc w:val="left"/>
      </w:pPr>
      <w:r>
        <w:rPr>
          <w:rFonts w:ascii="Times New Roman" w:eastAsia="SimSun" w:hAnsi="Times New Roman"/>
          <w:b w:val="false"/>
          <w:bCs w:val="false"/>
          <w:i w:val="false"/>
          <w:iCs w:val="false"/>
          <w:sz w:val="24"/>
          <w:szCs w:val="24"/>
        </w:rPr>
        <w:t xml:space="preserve">乙方（共同投资方）（盖章）：【共同投资方】</w:t>
      </w:r>
    </w:p>
    <w:p>
      <w:pPr>
        <w:spacing w:after="40" w:before="40" w:line="320"/>
        <w:jc w:val="left"/>
      </w:pPr>
      <w:r>
        <w:rPr>
          <w:rFonts w:ascii="Times New Roman" w:eastAsia="SimSun" w:hAnsi="Times New Roman"/>
          <w:b w:val="false"/>
          <w:bCs w:val="false"/>
          <w:i w:val="false"/>
          <w:iCs w:val="false"/>
          <w:sz w:val="24"/>
          <w:szCs w:val="24"/>
        </w:rPr>
        <w:t xml:space="preserve">法定代表人或授权代表（签字）：</w:t>
      </w:r>
    </w:p>
    <w:p>
      <w:pPr>
        <w:spacing w:after="40" w:before="40" w:line="320"/>
        <w:jc w:val="left"/>
      </w:pPr>
      <w:r>
        <w:rPr>
          <w:rFonts w:ascii="Times New Roman" w:eastAsia="SimSun" w:hAnsi="Times New Roman"/>
          <w:b w:val="false"/>
          <w:bCs w:val="false"/>
          <w:i w:val="false"/>
          <w:iCs w:val="false"/>
          <w:sz w:val="24"/>
          <w:szCs w:val="24"/>
        </w:rPr>
        <w:t xml:space="preserve">签署日期：【●】年【●】月【●】日</w:t>
      </w:r>
    </w:p>
    <w:p>
      <w:pPr>
        <w:spacing w:after="60" w:before="60" w:line="300"/>
        <w:ind w:firstLine="420"/>
        <w:jc w:val="both"/>
      </w:pPr>
      <w:r>
        <w:rPr>
          <w:rFonts w:ascii="Times New Roman" w:eastAsia="SimSun" w:hAnsi="Times New Roman"/>
          <w:b w:val="false"/>
          <w:bCs w:val="false"/>
          <w:i/>
          <w:iCs/>
          <w:color w:val="7F7F7F"/>
          <w:sz w:val="21"/>
          <w:szCs w:val="21"/>
        </w:rPr>
        <w:t xml:space="preserve">【免责声明：本文件为谭棉花律师法律文书库提供的示范文本，免费下载，仅供参考、学习使用，不构成对任何具体事项的法律意见，提供方不因任何主体使用本文件而承担法律责任。法律法规、监管与裁判口径可能发生变化，本文件内容可能存在更新不及时、不准确之处；如需针对具体事项的准确法律意见，请咨询您的律师。】</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03_共同投资协议（境内投资人联合出境）</dc:title>
  <dc:creator>谭棉花律师法律文书库</dc:creator>
  <cp:lastModifiedBy>Un-named</cp:lastModifiedBy>
  <cp:revision>1</cp:revision>
  <dcterms:created xsi:type="dcterms:W3CDTF">2026-07-19T07:53:20.719Z</dcterms:created>
  <dcterms:modified xsi:type="dcterms:W3CDTF">2026-07-19T07:53:20.719Z</dcterms:modified>
</cp:coreProperties>
</file>

<file path=docProps/custom.xml><?xml version="1.0" encoding="utf-8"?>
<Properties xmlns="http://schemas.openxmlformats.org/officeDocument/2006/custom-properties" xmlns:vt="http://schemas.openxmlformats.org/officeDocument/2006/docPropsVTypes"/>
</file>